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40F6" w14:textId="77777777" w:rsidR="00445C12" w:rsidRPr="00387DAB" w:rsidRDefault="008B3E65">
      <w:pPr>
        <w:ind w:left="167"/>
        <w:rPr>
          <w:rFonts w:ascii="Times New Roman"/>
          <w:sz w:val="20"/>
        </w:rPr>
      </w:pPr>
      <w:r w:rsidRPr="00387DAB">
        <w:rPr>
          <w:rFonts w:ascii="Times New Roman"/>
          <w:noProof/>
          <w:sz w:val="20"/>
          <w:lang w:val="fr-FR" w:eastAsia="fr-FR"/>
        </w:rPr>
        <w:drawing>
          <wp:inline distT="0" distB="0" distL="0" distR="0" wp14:anchorId="0D5CEA1E" wp14:editId="408E39EB">
            <wp:extent cx="2742437" cy="5732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42437" cy="573214"/>
                    </a:xfrm>
                    <a:prstGeom prst="rect">
                      <a:avLst/>
                    </a:prstGeom>
                  </pic:spPr>
                </pic:pic>
              </a:graphicData>
            </a:graphic>
          </wp:inline>
        </w:drawing>
      </w:r>
    </w:p>
    <w:p w14:paraId="0CE1EAEC" w14:textId="77777777" w:rsidR="00445C12" w:rsidRPr="00387DAB" w:rsidRDefault="00445C12">
      <w:pPr>
        <w:spacing w:before="5"/>
        <w:rPr>
          <w:rFonts w:ascii="Times New Roman"/>
          <w:sz w:val="29"/>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445C12" w:rsidRPr="00BD1251" w14:paraId="2538085E" w14:textId="77777777" w:rsidTr="009A2265">
        <w:trPr>
          <w:trHeight w:hRule="exact" w:val="1536"/>
        </w:trPr>
        <w:tc>
          <w:tcPr>
            <w:tcW w:w="9213" w:type="dxa"/>
            <w:shd w:val="clear" w:color="auto" w:fill="2F2A85"/>
          </w:tcPr>
          <w:p w14:paraId="51FE1322" w14:textId="77777777" w:rsidR="00E364C2" w:rsidRPr="00E364C2" w:rsidRDefault="00B464F3" w:rsidP="00E364C2">
            <w:pPr>
              <w:widowControl/>
              <w:suppressAutoHyphens/>
              <w:autoSpaceDE/>
              <w:autoSpaceDN/>
              <w:spacing w:line="280" w:lineRule="atLeast"/>
              <w:jc w:val="center"/>
              <w:rPr>
                <w:rFonts w:eastAsia="Times New Roman"/>
                <w:b/>
                <w:sz w:val="24"/>
                <w:szCs w:val="24"/>
                <w:lang w:val="fr-FR" w:eastAsia="zh-CN"/>
              </w:rPr>
            </w:pPr>
            <w:r>
              <w:rPr>
                <w:rFonts w:eastAsia="Times New Roman"/>
                <w:b/>
                <w:bCs/>
                <w:color w:val="FFFFFF"/>
                <w:sz w:val="24"/>
                <w:szCs w:val="28"/>
                <w:lang w:val="fr-FR" w:eastAsia="zh-CN"/>
              </w:rPr>
              <w:t>Technicien(ne) en production et analyse de données</w:t>
            </w:r>
          </w:p>
          <w:p w14:paraId="1B30F06C" w14:textId="77777777" w:rsidR="00445C12" w:rsidRPr="00B464F3" w:rsidRDefault="00B464F3" w:rsidP="00E364C2">
            <w:pPr>
              <w:widowControl/>
              <w:suppressAutoHyphens/>
              <w:autoSpaceDE/>
              <w:autoSpaceDN/>
              <w:spacing w:line="280" w:lineRule="atLeast"/>
              <w:jc w:val="center"/>
              <w:rPr>
                <w:rFonts w:eastAsia="Times New Roman"/>
                <w:b/>
                <w:color w:val="FFFFFF"/>
                <w:lang w:val="fr-FR" w:eastAsia="zh-CN"/>
              </w:rPr>
            </w:pPr>
            <w:r w:rsidRPr="00B464F3">
              <w:rPr>
                <w:rFonts w:eastAsia="Times New Roman"/>
                <w:b/>
                <w:color w:val="FFFFFF"/>
                <w:lang w:val="fr-FR" w:eastAsia="zh-CN"/>
              </w:rPr>
              <w:t xml:space="preserve">Site : Lyon-Bron (69) – TS2 </w:t>
            </w:r>
            <w:proofErr w:type="spellStart"/>
            <w:r w:rsidRPr="00B464F3">
              <w:rPr>
                <w:rFonts w:eastAsia="Times New Roman"/>
                <w:b/>
                <w:color w:val="FFFFFF"/>
                <w:lang w:val="fr-FR" w:eastAsia="zh-CN"/>
              </w:rPr>
              <w:t>Umrestte</w:t>
            </w:r>
            <w:proofErr w:type="spellEnd"/>
          </w:p>
          <w:p w14:paraId="3F841662" w14:textId="77777777" w:rsidR="001D6BE0" w:rsidRDefault="001D6BE0">
            <w:pPr>
              <w:pStyle w:val="TableParagraph"/>
              <w:spacing w:before="45"/>
              <w:ind w:left="1173" w:right="1174" w:firstLine="0"/>
              <w:jc w:val="center"/>
              <w:rPr>
                <w:b/>
                <w:sz w:val="20"/>
                <w:lang w:val="fr-FR"/>
              </w:rPr>
            </w:pPr>
          </w:p>
          <w:p w14:paraId="495B7B74" w14:textId="77777777" w:rsidR="00445C12" w:rsidRDefault="001D6BE0">
            <w:pPr>
              <w:pStyle w:val="TableParagraph"/>
              <w:spacing w:before="45"/>
              <w:ind w:left="1173" w:right="1174" w:firstLine="0"/>
              <w:jc w:val="center"/>
              <w:rPr>
                <w:b/>
                <w:color w:val="FFFFFF" w:themeColor="background1"/>
                <w:sz w:val="20"/>
                <w:lang w:val="fr-FR"/>
              </w:rPr>
            </w:pPr>
            <w:r>
              <w:rPr>
                <w:b/>
                <w:sz w:val="20"/>
                <w:lang w:val="fr-FR"/>
              </w:rPr>
              <w:t>BAP D - c</w:t>
            </w:r>
            <w:r w:rsidR="008B3E65" w:rsidRPr="00D02F6E">
              <w:rPr>
                <w:b/>
                <w:color w:val="FFFFFF" w:themeColor="background1"/>
                <w:sz w:val="20"/>
                <w:lang w:val="fr-FR"/>
              </w:rPr>
              <w:t>atégorie B</w:t>
            </w:r>
          </w:p>
          <w:p w14:paraId="559BE06A" w14:textId="77777777" w:rsidR="00D02F6E" w:rsidRDefault="00D02F6E">
            <w:pPr>
              <w:pStyle w:val="TableParagraph"/>
              <w:spacing w:before="45"/>
              <w:ind w:left="1173" w:right="1174" w:firstLine="0"/>
              <w:jc w:val="center"/>
              <w:rPr>
                <w:b/>
                <w:sz w:val="20"/>
                <w:lang w:val="fr-FR"/>
              </w:rPr>
            </w:pPr>
            <w:r>
              <w:rPr>
                <w:b/>
                <w:sz w:val="20"/>
                <w:lang w:val="fr-FR"/>
              </w:rPr>
              <w:t>Technicien de la recherche de classe normale</w:t>
            </w:r>
          </w:p>
          <w:p w14:paraId="57FD2317" w14:textId="77777777" w:rsidR="00D02F6E" w:rsidRPr="00D02F6E" w:rsidRDefault="00D02F6E" w:rsidP="001D6BE0">
            <w:pPr>
              <w:pStyle w:val="TableParagraph"/>
              <w:spacing w:before="45"/>
              <w:ind w:left="1173" w:right="1174" w:firstLine="0"/>
              <w:jc w:val="center"/>
              <w:rPr>
                <w:b/>
                <w:sz w:val="20"/>
                <w:lang w:val="fr-FR"/>
              </w:rPr>
            </w:pPr>
          </w:p>
        </w:tc>
      </w:tr>
      <w:tr w:rsidR="00445C12" w:rsidRPr="00D02F6E" w14:paraId="7E738395" w14:textId="77777777" w:rsidTr="00102B63">
        <w:trPr>
          <w:trHeight w:hRule="exact" w:val="288"/>
        </w:trPr>
        <w:tc>
          <w:tcPr>
            <w:tcW w:w="9213" w:type="dxa"/>
            <w:shd w:val="clear" w:color="auto" w:fill="00B0F0"/>
          </w:tcPr>
          <w:p w14:paraId="71A5BDE9" w14:textId="101C5522" w:rsidR="00445C12" w:rsidRPr="00D02F6E" w:rsidRDefault="0077535A">
            <w:pPr>
              <w:pStyle w:val="TableParagraph"/>
              <w:spacing w:before="21"/>
              <w:ind w:left="103" w:firstLine="0"/>
              <w:rPr>
                <w:b/>
                <w:color w:val="FFFFFF" w:themeColor="background1"/>
                <w:lang w:val="fr-FR"/>
              </w:rPr>
            </w:pPr>
            <w:r>
              <w:rPr>
                <w:b/>
                <w:color w:val="FFFFFF" w:themeColor="background1"/>
                <w:lang w:val="fr-FR"/>
              </w:rPr>
              <w:t>Environnement, contexte de travail</w:t>
            </w:r>
            <w:r w:rsidR="008B3E65" w:rsidRPr="00D02F6E">
              <w:rPr>
                <w:b/>
                <w:color w:val="FFFFFF" w:themeColor="background1"/>
                <w:lang w:val="fr-FR"/>
              </w:rPr>
              <w:t xml:space="preserve"> :</w:t>
            </w:r>
          </w:p>
        </w:tc>
      </w:tr>
      <w:tr w:rsidR="0077535A" w:rsidRPr="004D07F6" w14:paraId="37746BE3" w14:textId="77777777" w:rsidTr="00CD2E85">
        <w:trPr>
          <w:trHeight w:val="2315"/>
        </w:trPr>
        <w:tc>
          <w:tcPr>
            <w:tcW w:w="9213" w:type="dxa"/>
            <w:shd w:val="clear" w:color="auto" w:fill="auto"/>
          </w:tcPr>
          <w:p w14:paraId="0B0B09AD" w14:textId="15AA8773" w:rsidR="008914E4" w:rsidRPr="00BD1251" w:rsidRDefault="008914E4" w:rsidP="008914E4">
            <w:pPr>
              <w:pStyle w:val="bodytext"/>
              <w:widowControl w:val="0"/>
              <w:autoSpaceDE w:val="0"/>
              <w:autoSpaceDN w:val="0"/>
              <w:spacing w:before="166" w:beforeAutospacing="0" w:after="0" w:afterAutospacing="0" w:line="293" w:lineRule="auto"/>
              <w:ind w:left="181" w:right="113"/>
              <w:rPr>
                <w:rFonts w:ascii="Arial" w:eastAsia="Arial" w:hAnsi="Arial" w:cs="Arial"/>
                <w:color w:val="2F2A85"/>
                <w:sz w:val="20"/>
                <w:szCs w:val="22"/>
                <w:lang w:eastAsia="en-US"/>
              </w:rPr>
            </w:pPr>
            <w:r w:rsidRPr="00BD1251">
              <w:rPr>
                <w:rFonts w:ascii="Arial" w:eastAsia="Arial" w:hAnsi="Arial" w:cs="Arial"/>
                <w:color w:val="2F2A85"/>
                <w:sz w:val="20"/>
                <w:szCs w:val="22"/>
                <w:lang w:eastAsia="en-US"/>
              </w:rPr>
              <w:t>Acteur majeur de la recherche européenne sur la ville et les territoires, les transports et le génie civil, l’Université Gustave Eiffel, créée le 1er janvier 2020 de la fusion notamment de l’Ifsttar (Institut français des sciences et technologies des transports, de l’aménagement et des réseaux) et de l’université Paris-Est Marne-la-Vallée, est un établissement public à c</w:t>
            </w:r>
            <w:bookmarkStart w:id="0" w:name="_GoBack"/>
            <w:bookmarkEnd w:id="0"/>
            <w:r w:rsidRPr="00BD1251">
              <w:rPr>
                <w:rFonts w:ascii="Arial" w:eastAsia="Arial" w:hAnsi="Arial" w:cs="Arial"/>
                <w:color w:val="2F2A85"/>
                <w:sz w:val="20"/>
                <w:szCs w:val="22"/>
                <w:lang w:eastAsia="en-US"/>
              </w:rPr>
              <w:t xml:space="preserve">aractère scientifique, culturel et professionnel. </w:t>
            </w:r>
            <w:r w:rsidR="00591A9E" w:rsidRPr="00BD1251">
              <w:rPr>
                <w:rFonts w:ascii="Arial" w:eastAsia="Arial" w:hAnsi="Arial" w:cs="Arial"/>
                <w:color w:val="2F2A85"/>
                <w:sz w:val="20"/>
                <w:szCs w:val="22"/>
                <w:lang w:eastAsia="en-US"/>
              </w:rPr>
              <w:t>D’implantation nationale, elle</w:t>
            </w:r>
            <w:r w:rsidRPr="00BD1251">
              <w:rPr>
                <w:rFonts w:ascii="Arial" w:eastAsia="Arial" w:hAnsi="Arial" w:cs="Arial"/>
                <w:color w:val="2F2A85"/>
                <w:sz w:val="20"/>
                <w:szCs w:val="22"/>
                <w:lang w:eastAsia="en-US"/>
              </w:rPr>
              <w:t xml:space="preserve"> a été créé</w:t>
            </w:r>
            <w:r w:rsidR="00591A9E" w:rsidRPr="00BD1251">
              <w:rPr>
                <w:rFonts w:ascii="Arial" w:eastAsia="Arial" w:hAnsi="Arial" w:cs="Arial"/>
                <w:color w:val="2F2A85"/>
                <w:sz w:val="20"/>
                <w:szCs w:val="22"/>
                <w:lang w:eastAsia="en-US"/>
              </w:rPr>
              <w:t>e</w:t>
            </w:r>
            <w:r w:rsidRPr="00BD1251">
              <w:rPr>
                <w:rFonts w:ascii="Arial" w:eastAsia="Arial" w:hAnsi="Arial" w:cs="Arial"/>
                <w:color w:val="2F2A85"/>
                <w:sz w:val="20"/>
                <w:szCs w:val="22"/>
                <w:lang w:eastAsia="en-US"/>
              </w:rPr>
              <w:t xml:space="preserve"> à titre expérimental. L’Université Gustave Eiffel conduit au sein de ses composantes de recherche, sur ses différents campus, des travaux de recherche tant amont que plus finalisée et d’expertise dans des disciplines très variées (mathématique et informatique, électronique, chimie, génie civil, géosciences, sciences sociales, psychologie, économie, management, sciences de l’innovation, communication, éthique, histoire, arts, littérature</w:t>
            </w:r>
            <w:r w:rsidR="00BD1251" w:rsidRPr="00BD1251">
              <w:rPr>
                <w:rFonts w:ascii="Arial" w:eastAsia="Arial" w:hAnsi="Arial" w:cs="Arial"/>
                <w:color w:val="2F2A85"/>
                <w:sz w:val="20"/>
                <w:szCs w:val="22"/>
                <w:lang w:eastAsia="en-US"/>
              </w:rPr>
              <w:t>, ...</w:t>
            </w:r>
            <w:r w:rsidRPr="00BD1251">
              <w:rPr>
                <w:rFonts w:ascii="Arial" w:eastAsia="Arial" w:hAnsi="Arial" w:cs="Arial"/>
                <w:color w:val="2F2A85"/>
                <w:sz w:val="20"/>
                <w:szCs w:val="22"/>
                <w:lang w:eastAsia="en-US"/>
              </w:rPr>
              <w:t xml:space="preserve">) et dans des domaines à fort impact sociétal comme les transports, les infrastructures, les risques naturels et la ville, visant à améliorer les conditions de vie de nos concitoyens et plus largement favoriser un développement durable de nos sociétés. </w:t>
            </w:r>
          </w:p>
          <w:p w14:paraId="54344AE4" w14:textId="2D75BADA" w:rsidR="008914E4" w:rsidRPr="00BD1251" w:rsidRDefault="008914E4" w:rsidP="008914E4">
            <w:pPr>
              <w:pStyle w:val="bodytext"/>
              <w:widowControl w:val="0"/>
              <w:autoSpaceDE w:val="0"/>
              <w:autoSpaceDN w:val="0"/>
              <w:spacing w:before="166" w:beforeAutospacing="0" w:after="0" w:afterAutospacing="0" w:line="293" w:lineRule="auto"/>
              <w:ind w:left="181" w:right="113"/>
              <w:rPr>
                <w:rFonts w:ascii="Arial" w:eastAsia="Arial" w:hAnsi="Arial" w:cs="Arial"/>
                <w:color w:val="2F2A85"/>
                <w:sz w:val="20"/>
                <w:szCs w:val="22"/>
                <w:lang w:eastAsia="en-US"/>
              </w:rPr>
            </w:pPr>
            <w:r w:rsidRPr="00BD1251">
              <w:rPr>
                <w:rFonts w:ascii="Arial" w:eastAsia="Arial" w:hAnsi="Arial" w:cs="Arial"/>
                <w:color w:val="2F2A85"/>
                <w:sz w:val="20"/>
                <w:szCs w:val="22"/>
                <w:lang w:eastAsia="en-US"/>
              </w:rPr>
              <w:t>Le département Transport Santé Sécurité (TS2) est une structure de recherche dédiée à l’Homme, usager des transports, à ses aptitudes et à ses interactions avec son environnement (véhicule, infrastructure, autres usagers du système routier</w:t>
            </w:r>
            <w:r w:rsidR="00BD1251" w:rsidRPr="00BD1251">
              <w:rPr>
                <w:rFonts w:ascii="Arial" w:eastAsia="Arial" w:hAnsi="Arial" w:cs="Arial"/>
                <w:color w:val="2F2A85"/>
                <w:sz w:val="20"/>
                <w:szCs w:val="22"/>
                <w:lang w:eastAsia="en-US"/>
              </w:rPr>
              <w:t xml:space="preserve">, </w:t>
            </w:r>
            <w:r w:rsidRPr="00BD1251">
              <w:rPr>
                <w:rFonts w:ascii="Arial" w:eastAsia="Arial" w:hAnsi="Arial" w:cs="Arial"/>
                <w:color w:val="2F2A85"/>
                <w:sz w:val="20"/>
                <w:szCs w:val="22"/>
                <w:lang w:eastAsia="en-US"/>
              </w:rPr>
              <w:t xml:space="preserve">…). « Santé, accessibilité, confort et sécurité de l’homme usager des transports, en particulier terrestres » peut définir l’essentiel du champ scientifique de TS2. Les recherches du département s’appuient sur la diversité disciplinaire des six laboratoires qui le composent. Les observations et développements en matière de biomécanique, accidentologie, épidémiologie, ergonomie, sciences cognitives, permettent une analyse de l’usager tant dans ses dimensions </w:t>
            </w:r>
            <w:proofErr w:type="spellStart"/>
            <w:r w:rsidRPr="00BD1251">
              <w:rPr>
                <w:rFonts w:ascii="Arial" w:eastAsia="Arial" w:hAnsi="Arial" w:cs="Arial"/>
                <w:color w:val="2F2A85"/>
                <w:sz w:val="20"/>
                <w:szCs w:val="22"/>
                <w:lang w:eastAsia="en-US"/>
              </w:rPr>
              <w:t>physio-pathologiques</w:t>
            </w:r>
            <w:proofErr w:type="spellEnd"/>
            <w:r w:rsidRPr="00BD1251">
              <w:rPr>
                <w:rFonts w:ascii="Arial" w:eastAsia="Arial" w:hAnsi="Arial" w:cs="Arial"/>
                <w:color w:val="2F2A85"/>
                <w:sz w:val="20"/>
                <w:szCs w:val="22"/>
                <w:lang w:eastAsia="en-US"/>
              </w:rPr>
              <w:t xml:space="preserve"> que cognitives ou comportementales. La plupart des recherches menées au département s’inscrit aussi dans une approche système intégrant le triptyque usager-véhicule-infrastructure. </w:t>
            </w:r>
          </w:p>
          <w:p w14:paraId="70CB0464" w14:textId="6790BF7E" w:rsidR="0077535A" w:rsidRPr="00CD2E85" w:rsidRDefault="0077535A" w:rsidP="00BD1251">
            <w:pPr>
              <w:pStyle w:val="TableParagraph"/>
              <w:tabs>
                <w:tab w:val="left" w:pos="179"/>
              </w:tabs>
              <w:spacing w:before="166" w:after="120" w:line="293" w:lineRule="auto"/>
              <w:ind w:left="181" w:right="113" w:firstLine="0"/>
              <w:contextualSpacing/>
              <w:rPr>
                <w:color w:val="2F2A85"/>
                <w:sz w:val="20"/>
                <w:lang w:val="fr-FR"/>
              </w:rPr>
            </w:pPr>
            <w:r>
              <w:rPr>
                <w:color w:val="2F2A85"/>
                <w:sz w:val="20"/>
                <w:lang w:val="fr-FR"/>
              </w:rPr>
              <w:t>L’</w:t>
            </w:r>
            <w:proofErr w:type="spellStart"/>
            <w:r>
              <w:rPr>
                <w:color w:val="2F2A85"/>
                <w:sz w:val="20"/>
                <w:lang w:val="fr-FR"/>
              </w:rPr>
              <w:t>Umrestte</w:t>
            </w:r>
            <w:proofErr w:type="spellEnd"/>
            <w:r>
              <w:rPr>
                <w:color w:val="2F2A85"/>
                <w:sz w:val="20"/>
                <w:lang w:val="fr-FR"/>
              </w:rPr>
              <w:t xml:space="preserve"> est une unité mixte de recherche entre l’Université Gustave Eiffel et l’Université Lyon 1</w:t>
            </w:r>
            <w:r w:rsidR="004C1842">
              <w:rPr>
                <w:color w:val="2F2A85"/>
                <w:sz w:val="20"/>
                <w:lang w:val="fr-FR"/>
              </w:rPr>
              <w:t xml:space="preserve">, et constitue l’un des laboratoires de TS2. </w:t>
            </w:r>
            <w:r>
              <w:rPr>
                <w:color w:val="2F2A85"/>
                <w:sz w:val="20"/>
                <w:lang w:val="fr-FR"/>
              </w:rPr>
              <w:t>Elle assure des missions de recherche épidémiologique et de surveillance dans le domaine de la traumatologie routière, de la santé environnement</w:t>
            </w:r>
            <w:r w:rsidR="00CE18D9">
              <w:rPr>
                <w:color w:val="2F2A85"/>
                <w:sz w:val="20"/>
                <w:lang w:val="fr-FR"/>
              </w:rPr>
              <w:t xml:space="preserve">ale </w:t>
            </w:r>
            <w:r w:rsidR="00A42FED">
              <w:rPr>
                <w:color w:val="2F2A85"/>
                <w:sz w:val="20"/>
                <w:lang w:val="fr-FR"/>
              </w:rPr>
              <w:t>e</w:t>
            </w:r>
            <w:r w:rsidR="005535FC">
              <w:rPr>
                <w:color w:val="2F2A85"/>
                <w:sz w:val="20"/>
                <w:lang w:val="fr-FR"/>
              </w:rPr>
              <w:t>t</w:t>
            </w:r>
            <w:r w:rsidR="00A42FED">
              <w:rPr>
                <w:color w:val="2F2A85"/>
                <w:sz w:val="20"/>
                <w:lang w:val="fr-FR"/>
              </w:rPr>
              <w:t xml:space="preserve"> </w:t>
            </w:r>
            <w:r w:rsidR="00CE18D9">
              <w:rPr>
                <w:color w:val="2F2A85"/>
                <w:sz w:val="20"/>
                <w:lang w:val="fr-FR"/>
              </w:rPr>
              <w:t>de la santé au travail</w:t>
            </w:r>
            <w:r>
              <w:rPr>
                <w:color w:val="2F2A85"/>
                <w:sz w:val="20"/>
                <w:lang w:val="fr-FR"/>
              </w:rPr>
              <w:t xml:space="preserve">. </w:t>
            </w:r>
            <w:r w:rsidR="00CE18D9">
              <w:rPr>
                <w:color w:val="2F2A85"/>
                <w:sz w:val="20"/>
                <w:lang w:val="fr-FR"/>
              </w:rPr>
              <w:t>Elle</w:t>
            </w:r>
            <w:r w:rsidRPr="00DF7765">
              <w:rPr>
                <w:color w:val="2F2A85"/>
                <w:sz w:val="20"/>
                <w:lang w:val="fr-FR"/>
              </w:rPr>
              <w:t xml:space="preserve"> a mis en place</w:t>
            </w:r>
            <w:r w:rsidR="00CE18D9">
              <w:rPr>
                <w:color w:val="2F2A85"/>
                <w:sz w:val="20"/>
                <w:lang w:val="fr-FR"/>
              </w:rPr>
              <w:t>,</w:t>
            </w:r>
            <w:r w:rsidRPr="00DF7765">
              <w:rPr>
                <w:color w:val="2F2A85"/>
                <w:sz w:val="20"/>
                <w:lang w:val="fr-FR"/>
              </w:rPr>
              <w:t xml:space="preserve"> </w:t>
            </w:r>
            <w:r w:rsidR="00DF7765">
              <w:rPr>
                <w:color w:val="2F2A85"/>
                <w:sz w:val="20"/>
                <w:lang w:val="fr-FR"/>
              </w:rPr>
              <w:t>en 1995</w:t>
            </w:r>
            <w:r w:rsidR="00CE18D9">
              <w:rPr>
                <w:color w:val="2F2A85"/>
                <w:sz w:val="20"/>
                <w:lang w:val="fr-FR"/>
              </w:rPr>
              <w:t>,</w:t>
            </w:r>
            <w:r w:rsidRPr="00DF7765">
              <w:rPr>
                <w:color w:val="2F2A85"/>
                <w:sz w:val="20"/>
                <w:lang w:val="fr-FR"/>
              </w:rPr>
              <w:t xml:space="preserve"> </w:t>
            </w:r>
            <w:r w:rsidR="00CE18D9">
              <w:rPr>
                <w:color w:val="2F2A85"/>
                <w:sz w:val="20"/>
                <w:lang w:val="fr-FR"/>
              </w:rPr>
              <w:t>le R</w:t>
            </w:r>
            <w:r w:rsidRPr="00DF7765">
              <w:rPr>
                <w:color w:val="2F2A85"/>
                <w:sz w:val="20"/>
                <w:lang w:val="fr-FR"/>
              </w:rPr>
              <w:t xml:space="preserve">egistre </w:t>
            </w:r>
            <w:r w:rsidR="00CE18D9">
              <w:rPr>
                <w:color w:val="2F2A85"/>
                <w:sz w:val="20"/>
                <w:lang w:val="fr-FR"/>
              </w:rPr>
              <w:t xml:space="preserve">du Rhône </w:t>
            </w:r>
            <w:r w:rsidRPr="00DF7765">
              <w:rPr>
                <w:color w:val="2F2A85"/>
                <w:sz w:val="20"/>
                <w:lang w:val="fr-FR"/>
              </w:rPr>
              <w:t>des victimes d’accidents de la circulation</w:t>
            </w:r>
            <w:r w:rsidR="00CE18D9">
              <w:rPr>
                <w:color w:val="2F2A85"/>
                <w:sz w:val="20"/>
                <w:lang w:val="fr-FR"/>
              </w:rPr>
              <w:t xml:space="preserve"> routière, dont l’objectif est </w:t>
            </w:r>
            <w:r w:rsidR="00E86A4F">
              <w:rPr>
                <w:color w:val="2F2A85"/>
                <w:sz w:val="20"/>
                <w:lang w:val="fr-FR"/>
              </w:rPr>
              <w:t>l’amélioration de la connaissance de la traumatologie routière, et notamment du blessé grave.</w:t>
            </w:r>
            <w:r w:rsidRPr="00DF7765">
              <w:rPr>
                <w:color w:val="2F2A85"/>
                <w:sz w:val="20"/>
                <w:lang w:val="fr-FR"/>
              </w:rPr>
              <w:t xml:space="preserve"> Les données </w:t>
            </w:r>
            <w:r w:rsidR="00CE18D9">
              <w:rPr>
                <w:color w:val="2F2A85"/>
                <w:sz w:val="20"/>
                <w:lang w:val="fr-FR"/>
              </w:rPr>
              <w:t xml:space="preserve">collectées </w:t>
            </w:r>
            <w:r w:rsidRPr="00DF7765">
              <w:rPr>
                <w:color w:val="2F2A85"/>
                <w:sz w:val="20"/>
                <w:lang w:val="fr-FR"/>
              </w:rPr>
              <w:t>proviennent de l'ensemble des structures sanitaires qui prennent en charge les victimes</w:t>
            </w:r>
            <w:r w:rsidR="004D07F6">
              <w:rPr>
                <w:color w:val="2F2A85"/>
                <w:sz w:val="20"/>
                <w:lang w:val="fr-FR"/>
              </w:rPr>
              <w:t xml:space="preserve"> </w:t>
            </w:r>
            <w:r w:rsidR="00A42FED">
              <w:rPr>
                <w:color w:val="2F2A85"/>
                <w:sz w:val="20"/>
                <w:lang w:val="fr-FR"/>
              </w:rPr>
              <w:t xml:space="preserve">accidentées </w:t>
            </w:r>
            <w:r w:rsidR="004D07F6">
              <w:rPr>
                <w:color w:val="2F2A85"/>
                <w:sz w:val="20"/>
                <w:lang w:val="fr-FR"/>
              </w:rPr>
              <w:t>dans le département</w:t>
            </w:r>
            <w:r w:rsidR="00CE18D9">
              <w:rPr>
                <w:color w:val="2F2A85"/>
                <w:sz w:val="20"/>
                <w:lang w:val="fr-FR"/>
              </w:rPr>
              <w:t>. C</w:t>
            </w:r>
            <w:r w:rsidRPr="00DF7765">
              <w:rPr>
                <w:color w:val="2F2A85"/>
                <w:sz w:val="20"/>
                <w:lang w:val="fr-FR"/>
              </w:rPr>
              <w:t>haque année</w:t>
            </w:r>
            <w:r w:rsidR="00CE18D9">
              <w:rPr>
                <w:color w:val="2F2A85"/>
                <w:sz w:val="20"/>
                <w:lang w:val="fr-FR"/>
              </w:rPr>
              <w:t>,</w:t>
            </w:r>
            <w:r w:rsidRPr="00DF7765">
              <w:rPr>
                <w:color w:val="2F2A85"/>
                <w:sz w:val="20"/>
                <w:lang w:val="fr-FR"/>
              </w:rPr>
              <w:t xml:space="preserve"> </w:t>
            </w:r>
            <w:r w:rsidR="00CE18D9">
              <w:rPr>
                <w:color w:val="2F2A85"/>
                <w:sz w:val="20"/>
                <w:lang w:val="fr-FR"/>
              </w:rPr>
              <w:t>plus de 10 000 fiches</w:t>
            </w:r>
            <w:r w:rsidRPr="00DF7765">
              <w:rPr>
                <w:color w:val="2F2A85"/>
                <w:sz w:val="20"/>
                <w:lang w:val="fr-FR"/>
              </w:rPr>
              <w:t xml:space="preserve"> sont transmises au Registre. </w:t>
            </w:r>
          </w:p>
        </w:tc>
      </w:tr>
      <w:tr w:rsidR="0077535A" w:rsidRPr="00D02F6E" w14:paraId="2540AB94" w14:textId="77777777" w:rsidTr="00102B63">
        <w:trPr>
          <w:trHeight w:hRule="exact" w:val="288"/>
        </w:trPr>
        <w:tc>
          <w:tcPr>
            <w:tcW w:w="9213" w:type="dxa"/>
            <w:shd w:val="clear" w:color="auto" w:fill="00B0F0"/>
          </w:tcPr>
          <w:p w14:paraId="3FC28A4E" w14:textId="3918A615" w:rsidR="0077535A" w:rsidRPr="00D02F6E" w:rsidRDefault="0077535A">
            <w:pPr>
              <w:pStyle w:val="TableParagraph"/>
              <w:spacing w:before="21"/>
              <w:ind w:left="103" w:firstLine="0"/>
              <w:rPr>
                <w:b/>
                <w:color w:val="FFFFFF" w:themeColor="background1"/>
                <w:lang w:val="fr-FR"/>
              </w:rPr>
            </w:pPr>
            <w:r w:rsidRPr="00D02F6E">
              <w:rPr>
                <w:b/>
                <w:color w:val="FFFFFF" w:themeColor="background1"/>
                <w:lang w:val="fr-FR"/>
              </w:rPr>
              <w:t>Définition de l’emploi :</w:t>
            </w:r>
          </w:p>
        </w:tc>
      </w:tr>
      <w:tr w:rsidR="00445C12" w:rsidRPr="00BD1251" w14:paraId="04F7D4CD" w14:textId="77777777" w:rsidTr="00A7565E">
        <w:trPr>
          <w:trHeight w:hRule="exact" w:val="917"/>
        </w:trPr>
        <w:tc>
          <w:tcPr>
            <w:tcW w:w="9213" w:type="dxa"/>
          </w:tcPr>
          <w:p w14:paraId="308BF9B8" w14:textId="17EE2511" w:rsidR="00445C12" w:rsidRPr="00B464F3" w:rsidRDefault="00B464F3" w:rsidP="004D07F6">
            <w:pPr>
              <w:pStyle w:val="TableParagraph"/>
              <w:tabs>
                <w:tab w:val="left" w:pos="179"/>
              </w:tabs>
              <w:spacing w:before="166" w:line="292" w:lineRule="auto"/>
              <w:ind w:left="179" w:right="113" w:firstLine="0"/>
              <w:rPr>
                <w:color w:val="2F2A85"/>
                <w:sz w:val="20"/>
                <w:lang w:val="fr-FR"/>
              </w:rPr>
            </w:pPr>
            <w:r w:rsidRPr="00B464F3">
              <w:rPr>
                <w:color w:val="2F2A85"/>
                <w:sz w:val="20"/>
                <w:lang w:val="fr-FR"/>
              </w:rPr>
              <w:t>Il/elle organise et assure la saisie des données du Registre du Rhône à partir de</w:t>
            </w:r>
            <w:r w:rsidR="00E04F75">
              <w:rPr>
                <w:color w:val="2F2A85"/>
                <w:sz w:val="20"/>
                <w:lang w:val="fr-FR"/>
              </w:rPr>
              <w:t xml:space="preserve">s fiches recueillies </w:t>
            </w:r>
            <w:r w:rsidR="004D07F6">
              <w:rPr>
                <w:color w:val="2F2A85"/>
                <w:sz w:val="20"/>
                <w:lang w:val="fr-FR"/>
              </w:rPr>
              <w:t xml:space="preserve">dans les services </w:t>
            </w:r>
            <w:r w:rsidR="005535FC">
              <w:rPr>
                <w:color w:val="2F2A85"/>
                <w:sz w:val="20"/>
                <w:lang w:val="fr-FR"/>
              </w:rPr>
              <w:t xml:space="preserve">hospitaliers </w:t>
            </w:r>
            <w:r w:rsidR="00E04F75">
              <w:rPr>
                <w:color w:val="2F2A85"/>
                <w:sz w:val="20"/>
                <w:lang w:val="fr-FR"/>
              </w:rPr>
              <w:t xml:space="preserve">et </w:t>
            </w:r>
            <w:r w:rsidR="004D07F6">
              <w:rPr>
                <w:color w:val="2F2A85"/>
                <w:sz w:val="20"/>
                <w:lang w:val="fr-FR"/>
              </w:rPr>
              <w:t xml:space="preserve">d’autres </w:t>
            </w:r>
            <w:r w:rsidRPr="00B464F3">
              <w:rPr>
                <w:color w:val="2F2A85"/>
                <w:sz w:val="20"/>
                <w:lang w:val="fr-FR"/>
              </w:rPr>
              <w:t>sources d’information</w:t>
            </w:r>
            <w:r>
              <w:rPr>
                <w:color w:val="2F2A85"/>
                <w:sz w:val="20"/>
                <w:lang w:val="fr-FR"/>
              </w:rPr>
              <w:t>s</w:t>
            </w:r>
            <w:r w:rsidRPr="00E364C2">
              <w:rPr>
                <w:color w:val="2F2A85"/>
                <w:sz w:val="20"/>
                <w:lang w:val="fr-FR"/>
              </w:rPr>
              <w:t xml:space="preserve"> </w:t>
            </w:r>
            <w:r w:rsidR="00DA0DB1">
              <w:rPr>
                <w:color w:val="2F2A85"/>
                <w:sz w:val="20"/>
                <w:lang w:val="fr-FR"/>
              </w:rPr>
              <w:t>(police, pompiers…)</w:t>
            </w:r>
            <w:r w:rsidR="00DF7765">
              <w:rPr>
                <w:color w:val="2F2A85"/>
                <w:sz w:val="20"/>
                <w:lang w:val="fr-FR"/>
              </w:rPr>
              <w:t>.</w:t>
            </w:r>
          </w:p>
        </w:tc>
      </w:tr>
    </w:tbl>
    <w:p w14:paraId="0CB021F9" w14:textId="77777777" w:rsidR="009B5424" w:rsidRPr="00BD1251" w:rsidRDefault="009B5424">
      <w:pPr>
        <w:rPr>
          <w:lang w:val="fr-FR"/>
        </w:rPr>
      </w:pPr>
      <w:r w:rsidRPr="00BD1251">
        <w:rPr>
          <w:lang w:val="fr-FR"/>
        </w:rPr>
        <w:br w:type="page"/>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445C12" w:rsidRPr="00D02F6E" w14:paraId="116027EC" w14:textId="77777777" w:rsidTr="00102B63">
        <w:trPr>
          <w:trHeight w:hRule="exact" w:val="288"/>
        </w:trPr>
        <w:tc>
          <w:tcPr>
            <w:tcW w:w="9213" w:type="dxa"/>
            <w:shd w:val="clear" w:color="auto" w:fill="00B0F0"/>
          </w:tcPr>
          <w:p w14:paraId="32AB5E7E" w14:textId="3F146694" w:rsidR="00445C12" w:rsidRDefault="008B3E65">
            <w:pPr>
              <w:pStyle w:val="TableParagraph"/>
              <w:spacing w:before="21"/>
              <w:ind w:left="103" w:firstLine="0"/>
              <w:rPr>
                <w:b/>
                <w:color w:val="FFFFFF" w:themeColor="background1"/>
                <w:sz w:val="20"/>
                <w:lang w:val="fr-FR"/>
              </w:rPr>
            </w:pPr>
            <w:r w:rsidRPr="00D02F6E">
              <w:rPr>
                <w:b/>
                <w:color w:val="FFFFFF" w:themeColor="background1"/>
                <w:lang w:val="fr-FR"/>
              </w:rPr>
              <w:t xml:space="preserve">Activités </w:t>
            </w:r>
            <w:r w:rsidR="001D6BE0">
              <w:rPr>
                <w:b/>
                <w:color w:val="FFFFFF" w:themeColor="background1"/>
                <w:lang w:val="fr-FR"/>
              </w:rPr>
              <w:t>p</w:t>
            </w:r>
            <w:r w:rsidRPr="00D02F6E">
              <w:rPr>
                <w:b/>
                <w:color w:val="FFFFFF" w:themeColor="background1"/>
                <w:lang w:val="fr-FR"/>
              </w:rPr>
              <w:t xml:space="preserve">rincipales </w:t>
            </w:r>
            <w:r w:rsidRPr="00D02F6E">
              <w:rPr>
                <w:b/>
                <w:color w:val="FFFFFF" w:themeColor="background1"/>
                <w:sz w:val="20"/>
                <w:lang w:val="fr-FR"/>
              </w:rPr>
              <w:t>:</w:t>
            </w:r>
          </w:p>
          <w:p w14:paraId="7354CD14" w14:textId="77777777" w:rsidR="009F7978" w:rsidRDefault="009F7978">
            <w:pPr>
              <w:pStyle w:val="TableParagraph"/>
              <w:spacing w:before="21"/>
              <w:ind w:left="103" w:firstLine="0"/>
              <w:rPr>
                <w:b/>
                <w:color w:val="FFFFFF" w:themeColor="background1"/>
                <w:sz w:val="20"/>
                <w:lang w:val="fr-FR"/>
              </w:rPr>
            </w:pPr>
          </w:p>
          <w:p w14:paraId="174C7925" w14:textId="77777777" w:rsidR="009F7978" w:rsidRDefault="009F7978">
            <w:pPr>
              <w:pStyle w:val="TableParagraph"/>
              <w:spacing w:before="21"/>
              <w:ind w:left="103" w:firstLine="0"/>
              <w:rPr>
                <w:b/>
                <w:color w:val="FFFFFF" w:themeColor="background1"/>
                <w:sz w:val="20"/>
                <w:lang w:val="fr-FR"/>
              </w:rPr>
            </w:pPr>
          </w:p>
          <w:p w14:paraId="6BD04419" w14:textId="77777777" w:rsidR="009F7978" w:rsidRDefault="009F7978">
            <w:pPr>
              <w:pStyle w:val="TableParagraph"/>
              <w:spacing w:before="21"/>
              <w:ind w:left="103" w:firstLine="0"/>
              <w:rPr>
                <w:b/>
                <w:color w:val="FFFFFF" w:themeColor="background1"/>
                <w:sz w:val="20"/>
                <w:lang w:val="fr-FR"/>
              </w:rPr>
            </w:pPr>
          </w:p>
          <w:p w14:paraId="2FD1741C" w14:textId="77777777" w:rsidR="009F7978" w:rsidRPr="00D02F6E" w:rsidRDefault="009F7978">
            <w:pPr>
              <w:pStyle w:val="TableParagraph"/>
              <w:spacing w:before="21"/>
              <w:ind w:left="103" w:firstLine="0"/>
              <w:rPr>
                <w:b/>
                <w:color w:val="FFFFFF" w:themeColor="background1"/>
                <w:sz w:val="20"/>
                <w:lang w:val="fr-FR"/>
              </w:rPr>
            </w:pPr>
          </w:p>
        </w:tc>
      </w:tr>
      <w:tr w:rsidR="00445C12" w:rsidRPr="00BD1251" w14:paraId="752CE903" w14:textId="77777777" w:rsidTr="00DB789A">
        <w:trPr>
          <w:trHeight w:hRule="exact" w:val="5670"/>
        </w:trPr>
        <w:tc>
          <w:tcPr>
            <w:tcW w:w="9213" w:type="dxa"/>
          </w:tcPr>
          <w:p w14:paraId="30E842BB" w14:textId="7A9FB044" w:rsidR="00E364C2" w:rsidRPr="00E364C2" w:rsidRDefault="002D2509" w:rsidP="00DF7765">
            <w:pPr>
              <w:pStyle w:val="TableParagraph"/>
              <w:numPr>
                <w:ilvl w:val="0"/>
                <w:numId w:val="6"/>
              </w:numPr>
              <w:tabs>
                <w:tab w:val="left" w:pos="387"/>
              </w:tabs>
              <w:spacing w:before="107"/>
              <w:ind w:right="113"/>
              <w:rPr>
                <w:color w:val="2F2A85"/>
                <w:sz w:val="20"/>
                <w:lang w:val="fr-FR"/>
              </w:rPr>
            </w:pPr>
            <w:r w:rsidRPr="002D2509">
              <w:rPr>
                <w:color w:val="2F2A85"/>
                <w:sz w:val="20"/>
                <w:lang w:val="fr-FR"/>
              </w:rPr>
              <w:t>Prépare</w:t>
            </w:r>
            <w:r w:rsidR="008E2F0D">
              <w:rPr>
                <w:color w:val="2F2A85"/>
                <w:sz w:val="20"/>
                <w:lang w:val="fr-FR"/>
              </w:rPr>
              <w:t>r</w:t>
            </w:r>
            <w:r w:rsidRPr="002D2509">
              <w:rPr>
                <w:color w:val="2F2A85"/>
                <w:sz w:val="20"/>
                <w:lang w:val="fr-FR"/>
              </w:rPr>
              <w:t xml:space="preserve"> la saisie</w:t>
            </w:r>
            <w:r w:rsidR="008E2F0D">
              <w:rPr>
                <w:color w:val="2F2A85"/>
                <w:sz w:val="20"/>
                <w:lang w:val="fr-FR"/>
              </w:rPr>
              <w:t xml:space="preserve"> des </w:t>
            </w:r>
            <w:r w:rsidR="008E2F0D" w:rsidRPr="002D2509">
              <w:rPr>
                <w:color w:val="2F2A85"/>
                <w:sz w:val="20"/>
                <w:lang w:val="fr-FR"/>
              </w:rPr>
              <w:t xml:space="preserve">données du </w:t>
            </w:r>
            <w:r w:rsidR="008E2F0D">
              <w:rPr>
                <w:color w:val="2F2A85"/>
                <w:sz w:val="20"/>
                <w:lang w:val="fr-FR"/>
              </w:rPr>
              <w:t>R</w:t>
            </w:r>
            <w:r w:rsidR="008E2F0D" w:rsidRPr="002D2509">
              <w:rPr>
                <w:color w:val="2F2A85"/>
                <w:sz w:val="20"/>
                <w:lang w:val="fr-FR"/>
              </w:rPr>
              <w:t>egistre</w:t>
            </w:r>
            <w:r w:rsidRPr="002D2509">
              <w:rPr>
                <w:color w:val="2F2A85"/>
                <w:sz w:val="20"/>
                <w:lang w:val="fr-FR"/>
              </w:rPr>
              <w:t xml:space="preserve"> : </w:t>
            </w:r>
            <w:r w:rsidR="008E2F0D" w:rsidRPr="002D2509">
              <w:rPr>
                <w:color w:val="2F2A85"/>
                <w:sz w:val="20"/>
                <w:lang w:val="fr-FR"/>
              </w:rPr>
              <w:t>v</w:t>
            </w:r>
            <w:r w:rsidR="008E2F0D">
              <w:rPr>
                <w:color w:val="2F2A85"/>
                <w:sz w:val="20"/>
                <w:lang w:val="fr-FR"/>
              </w:rPr>
              <w:t>é</w:t>
            </w:r>
            <w:r w:rsidR="008E2F0D" w:rsidRPr="002D2509">
              <w:rPr>
                <w:color w:val="2F2A85"/>
                <w:sz w:val="20"/>
                <w:lang w:val="fr-FR"/>
              </w:rPr>
              <w:t>rifi</w:t>
            </w:r>
            <w:r w:rsidR="008E2F0D">
              <w:rPr>
                <w:color w:val="2F2A85"/>
                <w:sz w:val="20"/>
                <w:lang w:val="fr-FR"/>
              </w:rPr>
              <w:t>er</w:t>
            </w:r>
            <w:r w:rsidR="008E2F0D" w:rsidRPr="002D2509">
              <w:rPr>
                <w:color w:val="2F2A85"/>
                <w:sz w:val="20"/>
                <w:lang w:val="fr-FR"/>
              </w:rPr>
              <w:t xml:space="preserve"> </w:t>
            </w:r>
            <w:r w:rsidRPr="002D2509">
              <w:rPr>
                <w:color w:val="2F2A85"/>
                <w:sz w:val="20"/>
                <w:lang w:val="fr-FR"/>
              </w:rPr>
              <w:t>la complétude des fiches</w:t>
            </w:r>
            <w:r w:rsidR="008E2F0D">
              <w:rPr>
                <w:color w:val="2F2A85"/>
                <w:sz w:val="20"/>
                <w:lang w:val="fr-FR"/>
              </w:rPr>
              <w:t xml:space="preserve"> papier</w:t>
            </w:r>
          </w:p>
          <w:p w14:paraId="5954CA09" w14:textId="49768884" w:rsidR="002D2509" w:rsidRPr="002D2509" w:rsidRDefault="002D2509" w:rsidP="00DF7765">
            <w:pPr>
              <w:pStyle w:val="TableParagraph"/>
              <w:numPr>
                <w:ilvl w:val="0"/>
                <w:numId w:val="6"/>
              </w:numPr>
              <w:tabs>
                <w:tab w:val="left" w:pos="387"/>
              </w:tabs>
              <w:spacing w:before="107"/>
              <w:ind w:right="113"/>
              <w:rPr>
                <w:color w:val="2F2A85"/>
                <w:sz w:val="20"/>
                <w:lang w:val="fr-FR"/>
              </w:rPr>
            </w:pPr>
            <w:r w:rsidRPr="002D2509">
              <w:rPr>
                <w:color w:val="2F2A85"/>
                <w:sz w:val="20"/>
                <w:lang w:val="fr-FR"/>
              </w:rPr>
              <w:t>Saisi</w:t>
            </w:r>
            <w:r w:rsidR="008E2F0D">
              <w:rPr>
                <w:color w:val="2F2A85"/>
                <w:sz w:val="20"/>
                <w:lang w:val="fr-FR"/>
              </w:rPr>
              <w:t>r</w:t>
            </w:r>
            <w:r w:rsidRPr="002D2509">
              <w:rPr>
                <w:color w:val="2F2A85"/>
                <w:sz w:val="20"/>
                <w:lang w:val="fr-FR"/>
              </w:rPr>
              <w:t xml:space="preserve"> les données du </w:t>
            </w:r>
            <w:r w:rsidR="001D6BE0">
              <w:rPr>
                <w:color w:val="2F2A85"/>
                <w:sz w:val="20"/>
                <w:lang w:val="fr-FR"/>
              </w:rPr>
              <w:t>R</w:t>
            </w:r>
            <w:r w:rsidRPr="002D2509">
              <w:rPr>
                <w:color w:val="2F2A85"/>
                <w:sz w:val="20"/>
                <w:lang w:val="fr-FR"/>
              </w:rPr>
              <w:t xml:space="preserve">egistre à partir des fiches papier et </w:t>
            </w:r>
            <w:r w:rsidR="008E2F0D">
              <w:rPr>
                <w:color w:val="2F2A85"/>
                <w:sz w:val="20"/>
                <w:lang w:val="fr-FR"/>
              </w:rPr>
              <w:t>d’autres</w:t>
            </w:r>
            <w:r w:rsidRPr="002D2509">
              <w:rPr>
                <w:color w:val="2F2A85"/>
                <w:sz w:val="20"/>
                <w:lang w:val="fr-FR"/>
              </w:rPr>
              <w:t xml:space="preserve"> </w:t>
            </w:r>
            <w:r w:rsidR="004D07F6">
              <w:rPr>
                <w:color w:val="2F2A85"/>
                <w:sz w:val="20"/>
                <w:lang w:val="fr-FR"/>
              </w:rPr>
              <w:t xml:space="preserve">sources </w:t>
            </w:r>
            <w:r w:rsidRPr="002D2509">
              <w:rPr>
                <w:color w:val="2F2A85"/>
                <w:sz w:val="20"/>
                <w:lang w:val="fr-FR"/>
              </w:rPr>
              <w:t>de données disponibles : compar</w:t>
            </w:r>
            <w:r w:rsidR="008E2F0D">
              <w:rPr>
                <w:color w:val="2F2A85"/>
                <w:sz w:val="20"/>
                <w:lang w:val="fr-FR"/>
              </w:rPr>
              <w:t>er</w:t>
            </w:r>
            <w:r w:rsidRPr="002D2509">
              <w:rPr>
                <w:color w:val="2F2A85"/>
                <w:sz w:val="20"/>
                <w:lang w:val="fr-FR"/>
              </w:rPr>
              <w:t xml:space="preserve"> </w:t>
            </w:r>
            <w:r w:rsidR="005535FC">
              <w:rPr>
                <w:color w:val="2F2A85"/>
                <w:sz w:val="20"/>
                <w:lang w:val="fr-FR"/>
              </w:rPr>
              <w:t xml:space="preserve">la victime à saisir avec celles </w:t>
            </w:r>
            <w:r w:rsidR="00AE4067">
              <w:rPr>
                <w:color w:val="2F2A85"/>
                <w:sz w:val="20"/>
                <w:lang w:val="fr-FR"/>
              </w:rPr>
              <w:t>de</w:t>
            </w:r>
            <w:r w:rsidR="005535FC">
              <w:rPr>
                <w:color w:val="2F2A85"/>
                <w:sz w:val="20"/>
                <w:lang w:val="fr-FR"/>
              </w:rPr>
              <w:t xml:space="preserve"> la base</w:t>
            </w:r>
            <w:r w:rsidR="00AE4067">
              <w:rPr>
                <w:color w:val="2F2A85"/>
                <w:sz w:val="20"/>
                <w:lang w:val="fr-FR"/>
              </w:rPr>
              <w:t xml:space="preserve">, si elle est présente, ajouter les informations de la fiche, sinon, </w:t>
            </w:r>
            <w:r w:rsidR="005535FC">
              <w:rPr>
                <w:color w:val="2F2A85"/>
                <w:sz w:val="20"/>
                <w:lang w:val="fr-FR"/>
              </w:rPr>
              <w:t xml:space="preserve">créer une nouvelle victime </w:t>
            </w:r>
            <w:r w:rsidR="00AE4067">
              <w:rPr>
                <w:color w:val="2F2A85"/>
                <w:sz w:val="20"/>
                <w:lang w:val="fr-FR"/>
              </w:rPr>
              <w:t>et</w:t>
            </w:r>
            <w:r w:rsidR="005535FC">
              <w:rPr>
                <w:color w:val="2F2A85"/>
                <w:sz w:val="20"/>
                <w:lang w:val="fr-FR"/>
              </w:rPr>
              <w:t xml:space="preserve"> </w:t>
            </w:r>
            <w:r w:rsidRPr="002D2509">
              <w:rPr>
                <w:color w:val="2F2A85"/>
                <w:sz w:val="20"/>
                <w:lang w:val="fr-FR"/>
              </w:rPr>
              <w:t>recherche</w:t>
            </w:r>
            <w:r w:rsidR="008E2F0D">
              <w:rPr>
                <w:color w:val="2F2A85"/>
                <w:sz w:val="20"/>
                <w:lang w:val="fr-FR"/>
              </w:rPr>
              <w:t>r</w:t>
            </w:r>
            <w:r w:rsidRPr="002D2509">
              <w:rPr>
                <w:color w:val="2F2A85"/>
                <w:sz w:val="20"/>
                <w:lang w:val="fr-FR"/>
              </w:rPr>
              <w:t xml:space="preserve"> un rapprochement avec les données </w:t>
            </w:r>
            <w:r w:rsidR="008E2F0D">
              <w:rPr>
                <w:color w:val="2F2A85"/>
                <w:sz w:val="20"/>
                <w:lang w:val="fr-FR"/>
              </w:rPr>
              <w:t xml:space="preserve">de la </w:t>
            </w:r>
            <w:r w:rsidRPr="002D2509">
              <w:rPr>
                <w:color w:val="2F2A85"/>
                <w:sz w:val="20"/>
                <w:lang w:val="fr-FR"/>
              </w:rPr>
              <w:t xml:space="preserve">police et </w:t>
            </w:r>
            <w:r w:rsidR="008E2F0D">
              <w:rPr>
                <w:color w:val="2F2A85"/>
                <w:sz w:val="20"/>
                <w:lang w:val="fr-FR"/>
              </w:rPr>
              <w:t xml:space="preserve">des </w:t>
            </w:r>
            <w:r w:rsidRPr="002D2509">
              <w:rPr>
                <w:color w:val="2F2A85"/>
                <w:sz w:val="20"/>
                <w:lang w:val="fr-FR"/>
              </w:rPr>
              <w:t>pompiers</w:t>
            </w:r>
          </w:p>
          <w:p w14:paraId="24D7ADC3" w14:textId="5CDCA622" w:rsidR="002D2509" w:rsidRPr="002D2509" w:rsidRDefault="002D2509" w:rsidP="00DF7765">
            <w:pPr>
              <w:pStyle w:val="TableParagraph"/>
              <w:numPr>
                <w:ilvl w:val="0"/>
                <w:numId w:val="6"/>
              </w:numPr>
              <w:tabs>
                <w:tab w:val="left" w:pos="387"/>
              </w:tabs>
              <w:spacing w:before="107"/>
              <w:ind w:right="113"/>
              <w:rPr>
                <w:color w:val="2F2A85"/>
                <w:sz w:val="20"/>
                <w:lang w:val="fr-FR"/>
              </w:rPr>
            </w:pPr>
            <w:r w:rsidRPr="002D2509">
              <w:rPr>
                <w:color w:val="2F2A85"/>
                <w:sz w:val="20"/>
                <w:lang w:val="fr-FR"/>
              </w:rPr>
              <w:t>Assure</w:t>
            </w:r>
            <w:r w:rsidR="008E2F0D">
              <w:rPr>
                <w:color w:val="2F2A85"/>
                <w:sz w:val="20"/>
                <w:lang w:val="fr-FR"/>
              </w:rPr>
              <w:t>r</w:t>
            </w:r>
            <w:r w:rsidRPr="002D2509">
              <w:rPr>
                <w:color w:val="2F2A85"/>
                <w:sz w:val="20"/>
                <w:lang w:val="fr-FR"/>
              </w:rPr>
              <w:t xml:space="preserve"> la cohérence des différentes fiches concernant un même accident</w:t>
            </w:r>
            <w:r w:rsidR="008E2F0D">
              <w:rPr>
                <w:color w:val="2F2A85"/>
                <w:sz w:val="20"/>
                <w:lang w:val="fr-FR"/>
              </w:rPr>
              <w:t xml:space="preserve"> et/ou</w:t>
            </w:r>
            <w:r w:rsidR="008E2F0D" w:rsidRPr="002D2509">
              <w:rPr>
                <w:color w:val="2F2A85"/>
                <w:sz w:val="20"/>
                <w:lang w:val="fr-FR"/>
              </w:rPr>
              <w:t xml:space="preserve"> </w:t>
            </w:r>
            <w:r w:rsidRPr="002D2509">
              <w:rPr>
                <w:color w:val="2F2A85"/>
                <w:sz w:val="20"/>
                <w:lang w:val="fr-FR"/>
              </w:rPr>
              <w:t>un même blessé</w:t>
            </w:r>
          </w:p>
          <w:p w14:paraId="0131DA4D" w14:textId="5E8E9120" w:rsidR="002D2509" w:rsidRPr="002D2509" w:rsidRDefault="002D2509" w:rsidP="00DF7765">
            <w:pPr>
              <w:pStyle w:val="TableParagraph"/>
              <w:numPr>
                <w:ilvl w:val="0"/>
                <w:numId w:val="6"/>
              </w:numPr>
              <w:tabs>
                <w:tab w:val="left" w:pos="387"/>
              </w:tabs>
              <w:spacing w:before="107"/>
              <w:ind w:right="113"/>
              <w:rPr>
                <w:color w:val="2F2A85"/>
                <w:sz w:val="20"/>
                <w:lang w:val="fr-FR"/>
              </w:rPr>
            </w:pPr>
            <w:r w:rsidRPr="002D2509">
              <w:rPr>
                <w:color w:val="2F2A85"/>
                <w:sz w:val="20"/>
                <w:lang w:val="fr-FR"/>
              </w:rPr>
              <w:t>Rédige</w:t>
            </w:r>
            <w:r w:rsidR="008E2F0D">
              <w:rPr>
                <w:color w:val="2F2A85"/>
                <w:sz w:val="20"/>
                <w:lang w:val="fr-FR"/>
              </w:rPr>
              <w:t>r</w:t>
            </w:r>
            <w:r w:rsidRPr="002D2509">
              <w:rPr>
                <w:color w:val="2F2A85"/>
                <w:sz w:val="20"/>
                <w:lang w:val="fr-FR"/>
              </w:rPr>
              <w:t xml:space="preserve"> et </w:t>
            </w:r>
            <w:r w:rsidR="008E2F0D" w:rsidRPr="002D2509">
              <w:rPr>
                <w:color w:val="2F2A85"/>
                <w:sz w:val="20"/>
                <w:lang w:val="fr-FR"/>
              </w:rPr>
              <w:t>envo</w:t>
            </w:r>
            <w:r w:rsidR="008E2F0D">
              <w:rPr>
                <w:color w:val="2F2A85"/>
                <w:sz w:val="20"/>
                <w:lang w:val="fr-FR"/>
              </w:rPr>
              <w:t>yer</w:t>
            </w:r>
            <w:r w:rsidR="008E2F0D" w:rsidRPr="002D2509">
              <w:rPr>
                <w:color w:val="2F2A85"/>
                <w:sz w:val="20"/>
                <w:lang w:val="fr-FR"/>
              </w:rPr>
              <w:t xml:space="preserve"> </w:t>
            </w:r>
            <w:r w:rsidR="008E2F0D">
              <w:rPr>
                <w:color w:val="2F2A85"/>
                <w:sz w:val="20"/>
                <w:lang w:val="fr-FR"/>
              </w:rPr>
              <w:t>d</w:t>
            </w:r>
            <w:r w:rsidRPr="002D2509">
              <w:rPr>
                <w:color w:val="2F2A85"/>
                <w:sz w:val="20"/>
                <w:lang w:val="fr-FR"/>
              </w:rPr>
              <w:t>es courriers de demande de compléments d’information</w:t>
            </w:r>
            <w:r w:rsidR="00AE4067">
              <w:rPr>
                <w:color w:val="2F2A85"/>
                <w:sz w:val="20"/>
                <w:lang w:val="fr-FR"/>
              </w:rPr>
              <w:t xml:space="preserve"> aux victimes</w:t>
            </w:r>
            <w:r w:rsidR="005535FC">
              <w:rPr>
                <w:color w:val="2F2A85"/>
                <w:sz w:val="20"/>
                <w:lang w:val="fr-FR"/>
              </w:rPr>
              <w:t xml:space="preserve"> </w:t>
            </w:r>
          </w:p>
          <w:p w14:paraId="6E0817DB" w14:textId="77777777" w:rsidR="002D2509" w:rsidRPr="002D2509" w:rsidRDefault="002D2509" w:rsidP="00DF7765">
            <w:pPr>
              <w:pStyle w:val="TableParagraph"/>
              <w:numPr>
                <w:ilvl w:val="0"/>
                <w:numId w:val="6"/>
              </w:numPr>
              <w:tabs>
                <w:tab w:val="left" w:pos="387"/>
              </w:tabs>
              <w:spacing w:before="107"/>
              <w:ind w:right="113"/>
              <w:rPr>
                <w:color w:val="2F2A85"/>
                <w:sz w:val="20"/>
                <w:lang w:val="fr-FR"/>
              </w:rPr>
            </w:pPr>
            <w:r w:rsidRPr="002D2509">
              <w:rPr>
                <w:color w:val="2F2A85"/>
                <w:sz w:val="20"/>
                <w:lang w:val="fr-FR"/>
              </w:rPr>
              <w:t>Participe</w:t>
            </w:r>
            <w:r w:rsidR="008E2F0D">
              <w:rPr>
                <w:color w:val="2F2A85"/>
                <w:sz w:val="20"/>
                <w:lang w:val="fr-FR"/>
              </w:rPr>
              <w:t>r</w:t>
            </w:r>
            <w:r w:rsidRPr="002D2509">
              <w:rPr>
                <w:color w:val="2F2A85"/>
                <w:sz w:val="20"/>
                <w:lang w:val="fr-FR"/>
              </w:rPr>
              <w:t xml:space="preserve"> au suivi des victimes dans leur parcours hospitalier en préparant les documents nécessaires au médecin coordinateur</w:t>
            </w:r>
          </w:p>
          <w:p w14:paraId="47882292" w14:textId="77777777" w:rsidR="002D2509" w:rsidRDefault="002D2509" w:rsidP="00DF7765">
            <w:pPr>
              <w:pStyle w:val="TableParagraph"/>
              <w:numPr>
                <w:ilvl w:val="0"/>
                <w:numId w:val="6"/>
              </w:numPr>
              <w:tabs>
                <w:tab w:val="left" w:pos="387"/>
              </w:tabs>
              <w:spacing w:before="107"/>
              <w:ind w:right="113"/>
              <w:rPr>
                <w:color w:val="2F2A85"/>
                <w:sz w:val="20"/>
                <w:lang w:val="fr-FR"/>
              </w:rPr>
            </w:pPr>
            <w:r w:rsidRPr="002D2509">
              <w:rPr>
                <w:color w:val="2F2A85"/>
                <w:sz w:val="20"/>
                <w:lang w:val="fr-FR"/>
              </w:rPr>
              <w:t>Assure</w:t>
            </w:r>
            <w:r w:rsidR="008E2F0D">
              <w:rPr>
                <w:color w:val="2F2A85"/>
                <w:sz w:val="20"/>
                <w:lang w:val="fr-FR"/>
              </w:rPr>
              <w:t>r</w:t>
            </w:r>
            <w:r w:rsidRPr="002D2509">
              <w:rPr>
                <w:color w:val="2F2A85"/>
                <w:sz w:val="20"/>
                <w:lang w:val="fr-FR"/>
              </w:rPr>
              <w:t xml:space="preserve"> le classement et l’archivage des fiches papier</w:t>
            </w:r>
          </w:p>
          <w:p w14:paraId="4CA3182D" w14:textId="0C629FF2" w:rsidR="00DA0DB1" w:rsidRPr="00DA0DB1" w:rsidRDefault="00DA0DB1" w:rsidP="00DF7765">
            <w:pPr>
              <w:pStyle w:val="TableParagraph"/>
              <w:numPr>
                <w:ilvl w:val="0"/>
                <w:numId w:val="6"/>
              </w:numPr>
              <w:tabs>
                <w:tab w:val="left" w:pos="387"/>
              </w:tabs>
              <w:spacing w:before="107"/>
              <w:ind w:right="113"/>
              <w:rPr>
                <w:color w:val="2F2A85"/>
                <w:sz w:val="20"/>
                <w:lang w:val="fr-FR"/>
              </w:rPr>
            </w:pPr>
            <w:r w:rsidRPr="002D2509">
              <w:rPr>
                <w:color w:val="2F2A85"/>
                <w:sz w:val="20"/>
                <w:lang w:val="fr-FR"/>
              </w:rPr>
              <w:t>Interv</w:t>
            </w:r>
            <w:r>
              <w:rPr>
                <w:color w:val="2F2A85"/>
                <w:sz w:val="20"/>
                <w:lang w:val="fr-FR"/>
              </w:rPr>
              <w:t>enir</w:t>
            </w:r>
            <w:r w:rsidRPr="002D2509">
              <w:rPr>
                <w:color w:val="2F2A85"/>
                <w:sz w:val="20"/>
                <w:lang w:val="fr-FR"/>
              </w:rPr>
              <w:t xml:space="preserve"> dans la phase de validation des données</w:t>
            </w:r>
            <w:r w:rsidR="004937DB">
              <w:rPr>
                <w:color w:val="2F2A85"/>
                <w:sz w:val="20"/>
                <w:lang w:val="fr-FR"/>
              </w:rPr>
              <w:t xml:space="preserve"> en vérifiant et/ou corrigeant les incohérences</w:t>
            </w:r>
          </w:p>
          <w:p w14:paraId="27E347B9" w14:textId="69B1762B" w:rsidR="002D2509" w:rsidRPr="002D2509" w:rsidRDefault="002D2509" w:rsidP="00DF7765">
            <w:pPr>
              <w:pStyle w:val="TableParagraph"/>
              <w:numPr>
                <w:ilvl w:val="0"/>
                <w:numId w:val="6"/>
              </w:numPr>
              <w:tabs>
                <w:tab w:val="left" w:pos="387"/>
              </w:tabs>
              <w:spacing w:before="107"/>
              <w:ind w:right="113"/>
              <w:rPr>
                <w:color w:val="2F2A85"/>
                <w:sz w:val="20"/>
                <w:lang w:val="fr-FR"/>
              </w:rPr>
            </w:pPr>
            <w:r w:rsidRPr="002D2509">
              <w:rPr>
                <w:color w:val="2F2A85"/>
                <w:sz w:val="20"/>
                <w:lang w:val="fr-FR"/>
              </w:rPr>
              <w:t>Apporte</w:t>
            </w:r>
            <w:r w:rsidR="008E2F0D">
              <w:rPr>
                <w:color w:val="2F2A85"/>
                <w:sz w:val="20"/>
                <w:lang w:val="fr-FR"/>
              </w:rPr>
              <w:t>r</w:t>
            </w:r>
            <w:r w:rsidRPr="002D2509">
              <w:rPr>
                <w:color w:val="2F2A85"/>
                <w:sz w:val="20"/>
                <w:lang w:val="fr-FR"/>
              </w:rPr>
              <w:t xml:space="preserve"> son aide lors d</w:t>
            </w:r>
            <w:r w:rsidR="008E2F0D">
              <w:rPr>
                <w:color w:val="2F2A85"/>
                <w:sz w:val="20"/>
                <w:lang w:val="fr-FR"/>
              </w:rPr>
              <w:t>’</w:t>
            </w:r>
            <w:r w:rsidRPr="002D2509">
              <w:rPr>
                <w:color w:val="2F2A85"/>
                <w:sz w:val="20"/>
                <w:lang w:val="fr-FR"/>
              </w:rPr>
              <w:t>études complémentaires</w:t>
            </w:r>
            <w:r w:rsidR="008E2F0D">
              <w:rPr>
                <w:color w:val="2F2A85"/>
                <w:sz w:val="20"/>
                <w:lang w:val="fr-FR"/>
              </w:rPr>
              <w:t xml:space="preserve"> : </w:t>
            </w:r>
            <w:r w:rsidRPr="002D2509">
              <w:rPr>
                <w:color w:val="2F2A85"/>
                <w:sz w:val="20"/>
                <w:lang w:val="fr-FR"/>
              </w:rPr>
              <w:t>sorti</w:t>
            </w:r>
            <w:r w:rsidR="008E2F0D">
              <w:rPr>
                <w:color w:val="2F2A85"/>
                <w:sz w:val="20"/>
                <w:lang w:val="fr-FR"/>
              </w:rPr>
              <w:t>r</w:t>
            </w:r>
            <w:r w:rsidRPr="002D2509">
              <w:rPr>
                <w:color w:val="2F2A85"/>
                <w:sz w:val="20"/>
                <w:lang w:val="fr-FR"/>
              </w:rPr>
              <w:t xml:space="preserve"> des fiches, recherche</w:t>
            </w:r>
            <w:r w:rsidR="008E2F0D">
              <w:rPr>
                <w:color w:val="2F2A85"/>
                <w:sz w:val="20"/>
                <w:lang w:val="fr-FR"/>
              </w:rPr>
              <w:t>r</w:t>
            </w:r>
            <w:r w:rsidRPr="002D2509">
              <w:rPr>
                <w:color w:val="2F2A85"/>
                <w:sz w:val="20"/>
                <w:lang w:val="fr-FR"/>
              </w:rPr>
              <w:t xml:space="preserve"> de</w:t>
            </w:r>
            <w:r w:rsidR="008E2F0D">
              <w:rPr>
                <w:color w:val="2F2A85"/>
                <w:sz w:val="20"/>
                <w:lang w:val="fr-FR"/>
              </w:rPr>
              <w:t>s</w:t>
            </w:r>
            <w:r w:rsidRPr="002D2509">
              <w:rPr>
                <w:color w:val="2F2A85"/>
                <w:sz w:val="20"/>
                <w:lang w:val="fr-FR"/>
              </w:rPr>
              <w:t xml:space="preserve"> données complémentaires administratives </w:t>
            </w:r>
            <w:r w:rsidR="008E2F0D">
              <w:rPr>
                <w:color w:val="2F2A85"/>
                <w:sz w:val="20"/>
                <w:lang w:val="fr-FR"/>
              </w:rPr>
              <w:t>(</w:t>
            </w:r>
            <w:r w:rsidRPr="002D2509">
              <w:rPr>
                <w:color w:val="2F2A85"/>
                <w:sz w:val="20"/>
                <w:lang w:val="fr-FR"/>
              </w:rPr>
              <w:t>adresse, téléphone…</w:t>
            </w:r>
            <w:r w:rsidR="008E2F0D">
              <w:rPr>
                <w:color w:val="2F2A85"/>
                <w:sz w:val="20"/>
                <w:lang w:val="fr-FR"/>
              </w:rPr>
              <w:t>)</w:t>
            </w:r>
            <w:r w:rsidRPr="002D2509">
              <w:rPr>
                <w:color w:val="2F2A85"/>
                <w:sz w:val="20"/>
                <w:lang w:val="fr-FR"/>
              </w:rPr>
              <w:t xml:space="preserve">, </w:t>
            </w:r>
            <w:r w:rsidR="008E2F0D" w:rsidRPr="002D2509">
              <w:rPr>
                <w:color w:val="2F2A85"/>
                <w:sz w:val="20"/>
                <w:lang w:val="fr-FR"/>
              </w:rPr>
              <w:t>classe</w:t>
            </w:r>
            <w:r w:rsidR="008E2F0D">
              <w:rPr>
                <w:color w:val="2F2A85"/>
                <w:sz w:val="20"/>
                <w:lang w:val="fr-FR"/>
              </w:rPr>
              <w:t xml:space="preserve">r </w:t>
            </w:r>
            <w:r w:rsidRPr="002D2509">
              <w:rPr>
                <w:color w:val="2F2A85"/>
                <w:sz w:val="20"/>
                <w:lang w:val="fr-FR"/>
              </w:rPr>
              <w:t>et range</w:t>
            </w:r>
            <w:r w:rsidR="008E2F0D">
              <w:rPr>
                <w:color w:val="2F2A85"/>
                <w:sz w:val="20"/>
                <w:lang w:val="fr-FR"/>
              </w:rPr>
              <w:t>r</w:t>
            </w:r>
            <w:r w:rsidRPr="002D2509">
              <w:rPr>
                <w:color w:val="2F2A85"/>
                <w:sz w:val="20"/>
                <w:lang w:val="fr-FR"/>
              </w:rPr>
              <w:t xml:space="preserve"> des fiches, </w:t>
            </w:r>
            <w:r w:rsidR="008E2F0D">
              <w:rPr>
                <w:color w:val="2F2A85"/>
                <w:sz w:val="20"/>
                <w:lang w:val="fr-FR"/>
              </w:rPr>
              <w:t>mettre</w:t>
            </w:r>
            <w:r w:rsidR="008E2F0D" w:rsidRPr="002D2509">
              <w:rPr>
                <w:color w:val="2F2A85"/>
                <w:sz w:val="20"/>
                <w:lang w:val="fr-FR"/>
              </w:rPr>
              <w:t xml:space="preserve"> </w:t>
            </w:r>
            <w:r w:rsidRPr="002D2509">
              <w:rPr>
                <w:color w:val="2F2A85"/>
                <w:sz w:val="20"/>
                <w:lang w:val="fr-FR"/>
              </w:rPr>
              <w:t>à jour des données suite aux retours des études complémentaires</w:t>
            </w:r>
          </w:p>
          <w:p w14:paraId="554341B9" w14:textId="751D541A" w:rsidR="002D2509" w:rsidRPr="002D2509" w:rsidRDefault="002D2509" w:rsidP="00DF7765">
            <w:pPr>
              <w:pStyle w:val="TableParagraph"/>
              <w:numPr>
                <w:ilvl w:val="0"/>
                <w:numId w:val="6"/>
              </w:numPr>
              <w:tabs>
                <w:tab w:val="left" w:pos="387"/>
              </w:tabs>
              <w:spacing w:before="107"/>
              <w:ind w:right="113"/>
              <w:rPr>
                <w:color w:val="2F2A85"/>
                <w:sz w:val="20"/>
                <w:lang w:val="fr-FR"/>
              </w:rPr>
            </w:pPr>
            <w:r w:rsidRPr="002D2509">
              <w:rPr>
                <w:color w:val="2F2A85"/>
                <w:sz w:val="20"/>
                <w:lang w:val="fr-FR"/>
              </w:rPr>
              <w:t>Participe</w:t>
            </w:r>
            <w:r w:rsidR="008E2F0D">
              <w:rPr>
                <w:color w:val="2F2A85"/>
                <w:sz w:val="20"/>
                <w:lang w:val="fr-FR"/>
              </w:rPr>
              <w:t>r</w:t>
            </w:r>
            <w:r w:rsidRPr="002D2509">
              <w:rPr>
                <w:color w:val="2F2A85"/>
                <w:sz w:val="20"/>
                <w:lang w:val="fr-FR"/>
              </w:rPr>
              <w:t xml:space="preserve"> à l’évolution ou à la refonte de l’application de saisie en réalisant des tests </w:t>
            </w:r>
            <w:r w:rsidR="008E2F0D">
              <w:rPr>
                <w:color w:val="2F2A85"/>
                <w:sz w:val="20"/>
                <w:lang w:val="fr-FR"/>
              </w:rPr>
              <w:t xml:space="preserve">et/ou </w:t>
            </w:r>
            <w:r w:rsidRPr="002D2509">
              <w:rPr>
                <w:color w:val="2F2A85"/>
                <w:sz w:val="20"/>
                <w:lang w:val="fr-FR"/>
              </w:rPr>
              <w:t>en signalant d’éventuels bugs et en proposant des am</w:t>
            </w:r>
            <w:r w:rsidR="001D6BE0">
              <w:rPr>
                <w:color w:val="2F2A85"/>
                <w:sz w:val="20"/>
                <w:lang w:val="fr-FR"/>
              </w:rPr>
              <w:t>é</w:t>
            </w:r>
            <w:r w:rsidRPr="002D2509">
              <w:rPr>
                <w:color w:val="2F2A85"/>
                <w:sz w:val="20"/>
                <w:lang w:val="fr-FR"/>
              </w:rPr>
              <w:t>liorations de son ergonomie</w:t>
            </w:r>
          </w:p>
          <w:p w14:paraId="103D34EB" w14:textId="095693FF" w:rsidR="002D2509" w:rsidRDefault="002D2509" w:rsidP="00DF7765">
            <w:pPr>
              <w:pStyle w:val="TableParagraph"/>
              <w:numPr>
                <w:ilvl w:val="0"/>
                <w:numId w:val="6"/>
              </w:numPr>
              <w:tabs>
                <w:tab w:val="left" w:pos="387"/>
              </w:tabs>
              <w:spacing w:before="107"/>
              <w:ind w:right="113"/>
              <w:rPr>
                <w:color w:val="2F2A85"/>
                <w:sz w:val="20"/>
                <w:lang w:val="fr-FR"/>
              </w:rPr>
            </w:pPr>
            <w:r w:rsidRPr="002D2509">
              <w:rPr>
                <w:color w:val="2F2A85"/>
                <w:sz w:val="20"/>
                <w:lang w:val="fr-FR"/>
              </w:rPr>
              <w:t>P</w:t>
            </w:r>
            <w:r w:rsidR="001D6BE0">
              <w:rPr>
                <w:color w:val="2F2A85"/>
                <w:sz w:val="20"/>
                <w:lang w:val="fr-FR"/>
              </w:rPr>
              <w:t>articipe</w:t>
            </w:r>
            <w:r w:rsidR="008E2F0D">
              <w:rPr>
                <w:color w:val="2F2A85"/>
                <w:sz w:val="20"/>
                <w:lang w:val="fr-FR"/>
              </w:rPr>
              <w:t>r</w:t>
            </w:r>
            <w:r w:rsidR="001D6BE0">
              <w:rPr>
                <w:color w:val="2F2A85"/>
                <w:sz w:val="20"/>
                <w:lang w:val="fr-FR"/>
              </w:rPr>
              <w:t xml:space="preserve"> aux réunions d</w:t>
            </w:r>
            <w:r w:rsidR="008E2F0D">
              <w:rPr>
                <w:color w:val="2F2A85"/>
                <w:sz w:val="20"/>
                <w:lang w:val="fr-FR"/>
              </w:rPr>
              <w:t>e l</w:t>
            </w:r>
            <w:r w:rsidR="001D6BE0">
              <w:rPr>
                <w:color w:val="2F2A85"/>
                <w:sz w:val="20"/>
                <w:lang w:val="fr-FR"/>
              </w:rPr>
              <w:t>’équipe</w:t>
            </w:r>
            <w:r w:rsidR="008E2F0D">
              <w:rPr>
                <w:color w:val="2F2A85"/>
                <w:sz w:val="20"/>
                <w:lang w:val="fr-FR"/>
              </w:rPr>
              <w:t xml:space="preserve"> du</w:t>
            </w:r>
            <w:r w:rsidR="001D6BE0">
              <w:rPr>
                <w:color w:val="2F2A85"/>
                <w:sz w:val="20"/>
                <w:lang w:val="fr-FR"/>
              </w:rPr>
              <w:t xml:space="preserve"> R</w:t>
            </w:r>
            <w:r w:rsidRPr="002D2509">
              <w:rPr>
                <w:color w:val="2F2A85"/>
                <w:sz w:val="20"/>
                <w:lang w:val="fr-FR"/>
              </w:rPr>
              <w:t>egist</w:t>
            </w:r>
            <w:r>
              <w:rPr>
                <w:color w:val="2F2A85"/>
                <w:sz w:val="20"/>
                <w:lang w:val="fr-FR"/>
              </w:rPr>
              <w:t>re</w:t>
            </w:r>
          </w:p>
          <w:p w14:paraId="572D0530" w14:textId="3348476D" w:rsidR="00445C12" w:rsidRPr="00E364C2" w:rsidRDefault="00482418" w:rsidP="00801A7E">
            <w:pPr>
              <w:pStyle w:val="TableParagraph"/>
              <w:numPr>
                <w:ilvl w:val="0"/>
                <w:numId w:val="6"/>
              </w:numPr>
              <w:tabs>
                <w:tab w:val="left" w:pos="387"/>
              </w:tabs>
              <w:spacing w:before="107"/>
              <w:ind w:right="113"/>
              <w:rPr>
                <w:color w:val="2F2A85"/>
                <w:sz w:val="20"/>
                <w:lang w:val="fr-FR"/>
              </w:rPr>
            </w:pPr>
            <w:r w:rsidRPr="00E6241E">
              <w:rPr>
                <w:color w:val="2F2A85"/>
                <w:sz w:val="20"/>
                <w:lang w:val="fr-FR"/>
              </w:rPr>
              <w:t xml:space="preserve">Participer aux activités </w:t>
            </w:r>
            <w:r w:rsidR="00E6241E" w:rsidRPr="00BD1251">
              <w:rPr>
                <w:color w:val="2F2A85"/>
                <w:sz w:val="20"/>
                <w:lang w:val="fr-FR"/>
              </w:rPr>
              <w:t xml:space="preserve">scientifiques et métiers de son laboratoire, du département TS2 et de l’Université </w:t>
            </w:r>
            <w:r w:rsidR="00E6241E" w:rsidRPr="00E6241E">
              <w:rPr>
                <w:color w:val="2F2A85"/>
                <w:sz w:val="20"/>
                <w:lang w:val="fr-FR"/>
              </w:rPr>
              <w:t>Gustave Eiffel</w:t>
            </w:r>
          </w:p>
        </w:tc>
      </w:tr>
      <w:tr w:rsidR="00445C12" w:rsidRPr="00023428" w14:paraId="1CD83493" w14:textId="77777777" w:rsidTr="00102B63">
        <w:trPr>
          <w:trHeight w:hRule="exact" w:val="291"/>
        </w:trPr>
        <w:tc>
          <w:tcPr>
            <w:tcW w:w="9213" w:type="dxa"/>
            <w:shd w:val="clear" w:color="auto" w:fill="00B0F0"/>
          </w:tcPr>
          <w:p w14:paraId="56F40B7A" w14:textId="71BCC6A4" w:rsidR="00445C12" w:rsidRDefault="008B3E65">
            <w:pPr>
              <w:pStyle w:val="TableParagraph"/>
              <w:spacing w:before="22"/>
              <w:ind w:left="103" w:firstLine="0"/>
              <w:rPr>
                <w:b/>
                <w:color w:val="FFFFFF" w:themeColor="background1"/>
                <w:lang w:val="fr-FR"/>
              </w:rPr>
            </w:pPr>
            <w:r w:rsidRPr="00D02F6E">
              <w:rPr>
                <w:b/>
                <w:color w:val="FFFFFF" w:themeColor="background1"/>
                <w:lang w:val="fr-FR"/>
              </w:rPr>
              <w:t>Compétences principales :</w:t>
            </w:r>
          </w:p>
          <w:p w14:paraId="6B693D08" w14:textId="77777777" w:rsidR="00A463B2" w:rsidRDefault="00A463B2">
            <w:pPr>
              <w:pStyle w:val="TableParagraph"/>
              <w:spacing w:before="22"/>
              <w:ind w:left="103" w:firstLine="0"/>
              <w:rPr>
                <w:b/>
                <w:color w:val="FFFFFF" w:themeColor="background1"/>
                <w:lang w:val="fr-FR"/>
              </w:rPr>
            </w:pPr>
          </w:p>
          <w:p w14:paraId="3F574375" w14:textId="77777777" w:rsidR="00A463B2" w:rsidRDefault="00A463B2">
            <w:pPr>
              <w:pStyle w:val="TableParagraph"/>
              <w:spacing w:before="22"/>
              <w:ind w:left="103" w:firstLine="0"/>
              <w:rPr>
                <w:b/>
                <w:color w:val="FFFFFF" w:themeColor="background1"/>
                <w:lang w:val="fr-FR"/>
              </w:rPr>
            </w:pPr>
          </w:p>
          <w:p w14:paraId="11C3BA8C" w14:textId="77777777" w:rsidR="00A463B2" w:rsidRPr="00D02F6E" w:rsidRDefault="00A463B2">
            <w:pPr>
              <w:pStyle w:val="TableParagraph"/>
              <w:spacing w:before="22"/>
              <w:ind w:left="103" w:firstLine="0"/>
              <w:rPr>
                <w:b/>
                <w:color w:val="FFFFFF" w:themeColor="background1"/>
                <w:lang w:val="fr-FR"/>
              </w:rPr>
            </w:pPr>
          </w:p>
        </w:tc>
      </w:tr>
      <w:tr w:rsidR="00445C12" w:rsidRPr="00BD1251" w14:paraId="37392FB7" w14:textId="77777777" w:rsidTr="00CD403B">
        <w:trPr>
          <w:trHeight w:hRule="exact" w:val="2823"/>
        </w:trPr>
        <w:tc>
          <w:tcPr>
            <w:tcW w:w="9213" w:type="dxa"/>
          </w:tcPr>
          <w:p w14:paraId="2D65A938" w14:textId="5A761929" w:rsidR="00BE5A83" w:rsidRPr="00BE5A83" w:rsidRDefault="00DA0DB1" w:rsidP="00DF7765">
            <w:pPr>
              <w:pStyle w:val="TableParagraph"/>
              <w:numPr>
                <w:ilvl w:val="0"/>
                <w:numId w:val="6"/>
              </w:numPr>
              <w:tabs>
                <w:tab w:val="left" w:pos="387"/>
              </w:tabs>
              <w:spacing w:before="107"/>
              <w:ind w:right="113"/>
              <w:rPr>
                <w:color w:val="2F2A85"/>
                <w:sz w:val="20"/>
                <w:lang w:val="fr-FR"/>
              </w:rPr>
            </w:pPr>
            <w:r>
              <w:rPr>
                <w:color w:val="2F2A85"/>
                <w:sz w:val="20"/>
                <w:lang w:val="fr-FR"/>
              </w:rPr>
              <w:t xml:space="preserve">Maîtrise de la </w:t>
            </w:r>
            <w:r w:rsidR="00BE5A83" w:rsidRPr="00BE5A83">
              <w:rPr>
                <w:color w:val="2F2A85"/>
                <w:sz w:val="20"/>
                <w:lang w:val="fr-FR"/>
              </w:rPr>
              <w:t xml:space="preserve">saisie de données </w:t>
            </w:r>
          </w:p>
          <w:p w14:paraId="30199D90" w14:textId="39BE0358" w:rsidR="00BE5A83" w:rsidRPr="00BE5A83" w:rsidRDefault="00CD403B" w:rsidP="00DF7765">
            <w:pPr>
              <w:pStyle w:val="TableParagraph"/>
              <w:numPr>
                <w:ilvl w:val="0"/>
                <w:numId w:val="6"/>
              </w:numPr>
              <w:tabs>
                <w:tab w:val="left" w:pos="387"/>
              </w:tabs>
              <w:spacing w:before="107"/>
              <w:ind w:right="113"/>
              <w:rPr>
                <w:color w:val="2F2A85"/>
                <w:sz w:val="20"/>
                <w:lang w:val="fr-FR"/>
              </w:rPr>
            </w:pPr>
            <w:r>
              <w:rPr>
                <w:color w:val="2F2A85"/>
                <w:sz w:val="20"/>
                <w:lang w:val="fr-FR"/>
              </w:rPr>
              <w:t>Connaissance et r</w:t>
            </w:r>
            <w:r w:rsidR="00AE4067">
              <w:rPr>
                <w:color w:val="2F2A85"/>
                <w:sz w:val="20"/>
                <w:lang w:val="fr-FR"/>
              </w:rPr>
              <w:t xml:space="preserve">espect </w:t>
            </w:r>
            <w:r w:rsidR="00BE5A83" w:rsidRPr="00BE5A83">
              <w:rPr>
                <w:color w:val="2F2A85"/>
                <w:sz w:val="20"/>
                <w:lang w:val="fr-FR"/>
              </w:rPr>
              <w:t xml:space="preserve">des règles de confidentialité médicale </w:t>
            </w:r>
          </w:p>
          <w:p w14:paraId="61BE7D72" w14:textId="32391481" w:rsidR="00BE5A83" w:rsidRPr="00BE5A83" w:rsidRDefault="00CD403B" w:rsidP="00DF7765">
            <w:pPr>
              <w:pStyle w:val="TableParagraph"/>
              <w:numPr>
                <w:ilvl w:val="0"/>
                <w:numId w:val="6"/>
              </w:numPr>
              <w:tabs>
                <w:tab w:val="left" w:pos="387"/>
              </w:tabs>
              <w:spacing w:before="107"/>
              <w:ind w:right="113"/>
              <w:rPr>
                <w:color w:val="2F2A85"/>
                <w:sz w:val="20"/>
                <w:lang w:val="fr-FR"/>
              </w:rPr>
            </w:pPr>
            <w:r>
              <w:rPr>
                <w:color w:val="2F2A85"/>
                <w:sz w:val="20"/>
                <w:lang w:val="fr-FR"/>
              </w:rPr>
              <w:t xml:space="preserve">Connaissance et respect </w:t>
            </w:r>
            <w:r w:rsidR="00BE5A83" w:rsidRPr="00BE5A83">
              <w:rPr>
                <w:color w:val="2F2A85"/>
                <w:sz w:val="20"/>
                <w:lang w:val="fr-FR"/>
              </w:rPr>
              <w:t>des règles en matière de sécurité et de protection des données personnelles (RGPD)</w:t>
            </w:r>
            <w:r w:rsidR="000A72B7">
              <w:rPr>
                <w:color w:val="2F2A85"/>
                <w:sz w:val="20"/>
                <w:lang w:val="fr-FR"/>
              </w:rPr>
              <w:t xml:space="preserve"> </w:t>
            </w:r>
          </w:p>
          <w:p w14:paraId="63DF59F9" w14:textId="2C1717CD" w:rsidR="00BE5A83" w:rsidRDefault="00BE5A83" w:rsidP="00DF7765">
            <w:pPr>
              <w:pStyle w:val="TableParagraph"/>
              <w:numPr>
                <w:ilvl w:val="0"/>
                <w:numId w:val="6"/>
              </w:numPr>
              <w:tabs>
                <w:tab w:val="left" w:pos="387"/>
              </w:tabs>
              <w:spacing w:before="107"/>
              <w:ind w:right="113"/>
              <w:rPr>
                <w:color w:val="2F2A85"/>
                <w:sz w:val="20"/>
                <w:lang w:val="fr-FR"/>
              </w:rPr>
            </w:pPr>
            <w:r w:rsidRPr="00BE5A83">
              <w:rPr>
                <w:color w:val="2F2A85"/>
                <w:sz w:val="20"/>
                <w:lang w:val="fr-FR"/>
              </w:rPr>
              <w:t>Connaissance des termes utilisés en accidentologie et en traumatologie</w:t>
            </w:r>
            <w:r w:rsidR="000A72B7">
              <w:rPr>
                <w:color w:val="2F2A85"/>
                <w:sz w:val="20"/>
                <w:lang w:val="fr-FR"/>
              </w:rPr>
              <w:t xml:space="preserve"> </w:t>
            </w:r>
          </w:p>
          <w:p w14:paraId="0A8BA450" w14:textId="0CF8E3E0" w:rsidR="00DA0DB1" w:rsidRPr="00DA0DB1" w:rsidRDefault="00DA0DB1" w:rsidP="00DF7765">
            <w:pPr>
              <w:pStyle w:val="TableParagraph"/>
              <w:numPr>
                <w:ilvl w:val="0"/>
                <w:numId w:val="6"/>
              </w:numPr>
              <w:tabs>
                <w:tab w:val="left" w:pos="387"/>
              </w:tabs>
              <w:spacing w:before="107"/>
              <w:ind w:right="113"/>
              <w:rPr>
                <w:color w:val="2F2A85"/>
                <w:sz w:val="20"/>
                <w:lang w:val="fr-FR"/>
              </w:rPr>
            </w:pPr>
            <w:r w:rsidRPr="00BE5A83">
              <w:rPr>
                <w:color w:val="2F2A85"/>
                <w:sz w:val="20"/>
                <w:lang w:val="fr-FR"/>
              </w:rPr>
              <w:t>Connaissance d’</w:t>
            </w:r>
            <w:r>
              <w:rPr>
                <w:color w:val="2F2A85"/>
                <w:sz w:val="20"/>
                <w:lang w:val="fr-FR"/>
              </w:rPr>
              <w:t>un logiciel de traitement de texte de type W</w:t>
            </w:r>
            <w:r w:rsidRPr="00BE5A83">
              <w:rPr>
                <w:color w:val="2F2A85"/>
                <w:sz w:val="20"/>
                <w:lang w:val="fr-FR"/>
              </w:rPr>
              <w:t xml:space="preserve">ord </w:t>
            </w:r>
          </w:p>
          <w:p w14:paraId="2A2B5865" w14:textId="434AB808" w:rsidR="00BE5A83" w:rsidRPr="00BE5A83" w:rsidRDefault="001F5F8C" w:rsidP="00DF7765">
            <w:pPr>
              <w:pStyle w:val="TableParagraph"/>
              <w:numPr>
                <w:ilvl w:val="0"/>
                <w:numId w:val="6"/>
              </w:numPr>
              <w:tabs>
                <w:tab w:val="left" w:pos="387"/>
              </w:tabs>
              <w:spacing w:before="107"/>
              <w:ind w:right="113"/>
              <w:rPr>
                <w:color w:val="2F2A85"/>
                <w:sz w:val="20"/>
                <w:lang w:val="fr-FR"/>
              </w:rPr>
            </w:pPr>
            <w:r>
              <w:rPr>
                <w:color w:val="2F2A85"/>
                <w:sz w:val="20"/>
                <w:lang w:val="fr-FR"/>
              </w:rPr>
              <w:t>Très bonnes c</w:t>
            </w:r>
            <w:r w:rsidR="00BE5A83" w:rsidRPr="00BE5A83">
              <w:rPr>
                <w:color w:val="2F2A85"/>
                <w:sz w:val="20"/>
                <w:lang w:val="fr-FR"/>
              </w:rPr>
              <w:t>apacité</w:t>
            </w:r>
            <w:r>
              <w:rPr>
                <w:color w:val="2F2A85"/>
                <w:sz w:val="20"/>
                <w:lang w:val="fr-FR"/>
              </w:rPr>
              <w:t>s</w:t>
            </w:r>
            <w:r w:rsidR="00BE5A83" w:rsidRPr="00BE5A83">
              <w:rPr>
                <w:color w:val="2F2A85"/>
                <w:sz w:val="20"/>
                <w:lang w:val="fr-FR"/>
              </w:rPr>
              <w:t xml:space="preserve"> d’organisation</w:t>
            </w:r>
          </w:p>
          <w:p w14:paraId="5F40DC40" w14:textId="32B58B83" w:rsidR="009F7978" w:rsidRPr="00A7565E" w:rsidRDefault="00BE5A83" w:rsidP="00BD1251">
            <w:pPr>
              <w:pStyle w:val="TableParagraph"/>
              <w:numPr>
                <w:ilvl w:val="0"/>
                <w:numId w:val="6"/>
              </w:numPr>
              <w:tabs>
                <w:tab w:val="left" w:pos="387"/>
              </w:tabs>
              <w:spacing w:before="120" w:after="120"/>
              <w:ind w:right="113"/>
              <w:rPr>
                <w:color w:val="2F2A85"/>
                <w:sz w:val="20"/>
                <w:lang w:val="fr-FR"/>
              </w:rPr>
            </w:pPr>
            <w:r w:rsidRPr="00BE5A83">
              <w:rPr>
                <w:color w:val="2F2A85"/>
                <w:sz w:val="20"/>
                <w:lang w:val="fr-FR"/>
              </w:rPr>
              <w:t>Disponibilité, auto</w:t>
            </w:r>
            <w:r w:rsidR="00A7565E">
              <w:rPr>
                <w:color w:val="2F2A85"/>
                <w:sz w:val="20"/>
                <w:lang w:val="fr-FR"/>
              </w:rPr>
              <w:t xml:space="preserve">nomie, sens du travail </w:t>
            </w:r>
            <w:r w:rsidR="00DF7765">
              <w:rPr>
                <w:color w:val="2F2A85"/>
                <w:sz w:val="20"/>
                <w:lang w:val="fr-FR"/>
              </w:rPr>
              <w:t>en équipe</w:t>
            </w:r>
          </w:p>
          <w:p w14:paraId="3BDD6359" w14:textId="77777777" w:rsidR="00445C12" w:rsidRPr="00D02F6E" w:rsidRDefault="00445C12" w:rsidP="00124C9C">
            <w:pPr>
              <w:pStyle w:val="TableParagraph"/>
              <w:tabs>
                <w:tab w:val="left" w:pos="387"/>
              </w:tabs>
              <w:spacing w:before="47"/>
              <w:ind w:firstLine="0"/>
              <w:rPr>
                <w:sz w:val="20"/>
                <w:lang w:val="fr-FR"/>
              </w:rPr>
            </w:pPr>
          </w:p>
        </w:tc>
      </w:tr>
      <w:tr w:rsidR="00124C9C" w:rsidRPr="00E364C2" w14:paraId="14CEF1F6" w14:textId="77777777" w:rsidTr="00102B63">
        <w:trPr>
          <w:trHeight w:hRule="exact" w:val="425"/>
        </w:trPr>
        <w:tc>
          <w:tcPr>
            <w:tcW w:w="9213" w:type="dxa"/>
            <w:tcBorders>
              <w:bottom w:val="single" w:sz="4" w:space="0" w:color="000000"/>
            </w:tcBorders>
            <w:shd w:val="clear" w:color="auto" w:fill="00B0F0"/>
          </w:tcPr>
          <w:p w14:paraId="27E845EA" w14:textId="70BA9A39" w:rsidR="00124C9C" w:rsidRPr="00BE5A83" w:rsidRDefault="00A463B2" w:rsidP="00A463B2">
            <w:pPr>
              <w:pStyle w:val="TableParagraph"/>
              <w:spacing w:before="22"/>
              <w:ind w:left="103" w:firstLine="0"/>
              <w:rPr>
                <w:lang w:val="fr-FR"/>
              </w:rPr>
            </w:pPr>
            <w:r>
              <w:rPr>
                <w:b/>
                <w:color w:val="FFFFFF" w:themeColor="background1"/>
                <w:lang w:val="fr-FR"/>
              </w:rPr>
              <w:t>Formation et expérience professionnelle :</w:t>
            </w:r>
          </w:p>
        </w:tc>
      </w:tr>
      <w:tr w:rsidR="00124C9C" w:rsidRPr="00BD1251" w14:paraId="43DFE5AF" w14:textId="77777777" w:rsidTr="00DF7765">
        <w:trPr>
          <w:trHeight w:val="846"/>
        </w:trPr>
        <w:tc>
          <w:tcPr>
            <w:tcW w:w="9213" w:type="dxa"/>
            <w:tcBorders>
              <w:bottom w:val="single" w:sz="4" w:space="0" w:color="000000"/>
            </w:tcBorders>
          </w:tcPr>
          <w:p w14:paraId="39E709FA" w14:textId="77777777" w:rsidR="00124C9C" w:rsidRDefault="001D6BE0" w:rsidP="00DF7765">
            <w:pPr>
              <w:pStyle w:val="TableParagraph"/>
              <w:numPr>
                <w:ilvl w:val="0"/>
                <w:numId w:val="6"/>
              </w:numPr>
              <w:tabs>
                <w:tab w:val="left" w:pos="387"/>
              </w:tabs>
              <w:spacing w:before="107"/>
              <w:ind w:right="113"/>
              <w:rPr>
                <w:color w:val="2F2A85"/>
                <w:sz w:val="20"/>
                <w:lang w:val="fr-FR"/>
              </w:rPr>
            </w:pPr>
            <w:r>
              <w:rPr>
                <w:color w:val="2F2A85"/>
                <w:sz w:val="20"/>
                <w:lang w:val="fr-FR"/>
              </w:rPr>
              <w:t>Le poste est ouvert aux titulaires d’un baccalauréat (diplôme minimum)</w:t>
            </w:r>
          </w:p>
          <w:p w14:paraId="62251693" w14:textId="1946E5DB" w:rsidR="004937DB" w:rsidRPr="00BE5A83" w:rsidRDefault="004937DB" w:rsidP="001F5F8C">
            <w:pPr>
              <w:pStyle w:val="TableParagraph"/>
              <w:numPr>
                <w:ilvl w:val="0"/>
                <w:numId w:val="6"/>
              </w:numPr>
              <w:tabs>
                <w:tab w:val="left" w:pos="387"/>
              </w:tabs>
              <w:spacing w:before="107"/>
              <w:ind w:right="113"/>
              <w:rPr>
                <w:color w:val="2F2A85"/>
                <w:sz w:val="20"/>
                <w:lang w:val="fr-FR"/>
              </w:rPr>
            </w:pPr>
            <w:r>
              <w:rPr>
                <w:color w:val="2F2A85"/>
                <w:sz w:val="20"/>
                <w:lang w:val="fr-FR"/>
              </w:rPr>
              <w:t xml:space="preserve">Une expérience de </w:t>
            </w:r>
            <w:proofErr w:type="gramStart"/>
            <w:r w:rsidR="00BD1251">
              <w:rPr>
                <w:color w:val="2F2A85"/>
                <w:sz w:val="20"/>
                <w:lang w:val="fr-FR"/>
              </w:rPr>
              <w:t>deux</w:t>
            </w:r>
            <w:r>
              <w:rPr>
                <w:color w:val="2F2A85"/>
                <w:sz w:val="20"/>
                <w:lang w:val="fr-FR"/>
              </w:rPr>
              <w:t xml:space="preserve"> ans minimum</w:t>
            </w:r>
            <w:proofErr w:type="gramEnd"/>
            <w:r>
              <w:rPr>
                <w:color w:val="2F2A85"/>
                <w:sz w:val="20"/>
                <w:lang w:val="fr-FR"/>
              </w:rPr>
              <w:t xml:space="preserve"> </w:t>
            </w:r>
            <w:r w:rsidR="00836F62">
              <w:rPr>
                <w:color w:val="2F2A85"/>
                <w:sz w:val="20"/>
                <w:lang w:val="fr-FR"/>
              </w:rPr>
              <w:t>en saisie de</w:t>
            </w:r>
            <w:r>
              <w:rPr>
                <w:color w:val="2F2A85"/>
                <w:sz w:val="20"/>
                <w:lang w:val="fr-FR"/>
              </w:rPr>
              <w:t xml:space="preserve"> données est </w:t>
            </w:r>
            <w:r w:rsidR="005535FC">
              <w:rPr>
                <w:color w:val="2F2A85"/>
                <w:sz w:val="20"/>
                <w:lang w:val="fr-FR"/>
              </w:rPr>
              <w:t>requise</w:t>
            </w:r>
            <w:r>
              <w:rPr>
                <w:color w:val="2F2A85"/>
                <w:sz w:val="20"/>
                <w:lang w:val="fr-FR"/>
              </w:rPr>
              <w:t>.</w:t>
            </w:r>
          </w:p>
        </w:tc>
      </w:tr>
      <w:tr w:rsidR="00445C12" w:rsidRPr="00BD1251" w14:paraId="39552D27" w14:textId="77777777" w:rsidTr="00102B63">
        <w:trPr>
          <w:trHeight w:hRule="exact" w:val="290"/>
        </w:trPr>
        <w:tc>
          <w:tcPr>
            <w:tcW w:w="9213" w:type="dxa"/>
            <w:shd w:val="clear" w:color="auto" w:fill="00B0F0"/>
          </w:tcPr>
          <w:p w14:paraId="7F7B5412" w14:textId="77777777" w:rsidR="00445C12" w:rsidRPr="00D02F6E" w:rsidRDefault="00E364C2">
            <w:pPr>
              <w:pStyle w:val="TableParagraph"/>
              <w:spacing w:before="21"/>
              <w:ind w:left="103" w:firstLine="0"/>
              <w:rPr>
                <w:b/>
                <w:color w:val="FFFFFF" w:themeColor="background1"/>
                <w:lang w:val="fr-FR"/>
              </w:rPr>
            </w:pPr>
            <w:r>
              <w:rPr>
                <w:b/>
                <w:color w:val="FFFFFF" w:themeColor="background1"/>
                <w:lang w:val="fr-FR"/>
              </w:rPr>
              <w:t>Environnement, contexte de travail</w:t>
            </w:r>
            <w:r w:rsidR="00BE5A83">
              <w:rPr>
                <w:b/>
                <w:color w:val="FFFFFF" w:themeColor="background1"/>
                <w:lang w:val="fr-FR"/>
              </w:rPr>
              <w:t xml:space="preserve">, rattachement hiérarchique </w:t>
            </w:r>
            <w:r w:rsidR="008B3E65" w:rsidRPr="00D02F6E">
              <w:rPr>
                <w:b/>
                <w:color w:val="FFFFFF" w:themeColor="background1"/>
                <w:lang w:val="fr-FR"/>
              </w:rPr>
              <w:t>:</w:t>
            </w:r>
          </w:p>
        </w:tc>
      </w:tr>
      <w:tr w:rsidR="00445C12" w:rsidRPr="00BD1251" w14:paraId="718D12C9" w14:textId="77777777" w:rsidTr="00F3058F">
        <w:trPr>
          <w:trHeight w:hRule="exact" w:val="1720"/>
        </w:trPr>
        <w:tc>
          <w:tcPr>
            <w:tcW w:w="9213" w:type="dxa"/>
          </w:tcPr>
          <w:p w14:paraId="4994EC6D" w14:textId="77777777" w:rsidR="00E04F75" w:rsidRPr="00BE5A83" w:rsidRDefault="00BE5A83" w:rsidP="00DF7765">
            <w:pPr>
              <w:pStyle w:val="TableParagraph"/>
              <w:numPr>
                <w:ilvl w:val="0"/>
                <w:numId w:val="6"/>
              </w:numPr>
              <w:tabs>
                <w:tab w:val="left" w:pos="387"/>
              </w:tabs>
              <w:spacing w:before="107"/>
              <w:ind w:right="113"/>
              <w:rPr>
                <w:color w:val="2F2A85"/>
                <w:sz w:val="20"/>
                <w:lang w:val="fr-FR"/>
              </w:rPr>
            </w:pPr>
            <w:r w:rsidRPr="00F52B76">
              <w:rPr>
                <w:sz w:val="20"/>
                <w:szCs w:val="20"/>
                <w:lang w:val="fr-FR"/>
              </w:rPr>
              <w:t>I</w:t>
            </w:r>
            <w:r w:rsidRPr="00BE5A83">
              <w:rPr>
                <w:color w:val="2F2A85"/>
                <w:sz w:val="20"/>
                <w:lang w:val="fr-FR"/>
              </w:rPr>
              <w:t xml:space="preserve">l/elle est </w:t>
            </w:r>
            <w:r>
              <w:rPr>
                <w:color w:val="2F2A85"/>
                <w:sz w:val="20"/>
                <w:lang w:val="fr-FR"/>
              </w:rPr>
              <w:t>r</w:t>
            </w:r>
            <w:r w:rsidRPr="00BE5A83">
              <w:rPr>
                <w:color w:val="2F2A85"/>
                <w:sz w:val="20"/>
                <w:lang w:val="fr-FR"/>
              </w:rPr>
              <w:t>attaché(e) hiérarchiquement au directeur de l’</w:t>
            </w:r>
            <w:proofErr w:type="spellStart"/>
            <w:r w:rsidRPr="00BE5A83">
              <w:rPr>
                <w:color w:val="2F2A85"/>
                <w:sz w:val="20"/>
                <w:lang w:val="fr-FR"/>
              </w:rPr>
              <w:t>U</w:t>
            </w:r>
            <w:r>
              <w:rPr>
                <w:color w:val="2F2A85"/>
                <w:sz w:val="20"/>
                <w:lang w:val="fr-FR"/>
              </w:rPr>
              <w:t>mrestte</w:t>
            </w:r>
            <w:proofErr w:type="spellEnd"/>
            <w:r w:rsidRPr="00BE5A83">
              <w:rPr>
                <w:color w:val="2F2A85"/>
                <w:sz w:val="20"/>
                <w:lang w:val="fr-FR"/>
              </w:rPr>
              <w:t xml:space="preserve"> </w:t>
            </w:r>
            <w:r w:rsidR="001D6BE0">
              <w:rPr>
                <w:color w:val="2F2A85"/>
                <w:sz w:val="20"/>
                <w:lang w:val="fr-FR"/>
              </w:rPr>
              <w:t xml:space="preserve">et </w:t>
            </w:r>
            <w:r w:rsidRPr="00BE5A83">
              <w:rPr>
                <w:color w:val="2F2A85"/>
                <w:sz w:val="20"/>
                <w:lang w:val="fr-FR"/>
              </w:rPr>
              <w:t xml:space="preserve">au médecin responsable </w:t>
            </w:r>
            <w:r>
              <w:rPr>
                <w:color w:val="2F2A85"/>
                <w:sz w:val="20"/>
                <w:lang w:val="fr-FR"/>
              </w:rPr>
              <w:t>des données médicales du R</w:t>
            </w:r>
            <w:r w:rsidRPr="00BE5A83">
              <w:rPr>
                <w:color w:val="2F2A85"/>
                <w:sz w:val="20"/>
                <w:lang w:val="fr-FR"/>
              </w:rPr>
              <w:t>egist</w:t>
            </w:r>
            <w:r>
              <w:rPr>
                <w:color w:val="2F2A85"/>
                <w:sz w:val="20"/>
                <w:lang w:val="fr-FR"/>
              </w:rPr>
              <w:t>re</w:t>
            </w:r>
          </w:p>
          <w:p w14:paraId="5A04C346" w14:textId="20554303" w:rsidR="00445C12" w:rsidRPr="00DB789A" w:rsidRDefault="00BE5A83" w:rsidP="00DF7765">
            <w:pPr>
              <w:pStyle w:val="TableParagraph"/>
              <w:numPr>
                <w:ilvl w:val="0"/>
                <w:numId w:val="6"/>
              </w:numPr>
              <w:tabs>
                <w:tab w:val="left" w:pos="387"/>
              </w:tabs>
              <w:spacing w:before="107"/>
              <w:rPr>
                <w:sz w:val="20"/>
                <w:lang w:val="fr-FR"/>
              </w:rPr>
            </w:pPr>
            <w:r w:rsidRPr="00BE5A83">
              <w:rPr>
                <w:color w:val="2F2A85"/>
                <w:sz w:val="20"/>
                <w:lang w:val="fr-FR"/>
              </w:rPr>
              <w:t>Il/elle est en relation avec les membres de l’</w:t>
            </w:r>
            <w:proofErr w:type="spellStart"/>
            <w:r w:rsidRPr="00BE5A83">
              <w:rPr>
                <w:color w:val="2F2A85"/>
                <w:sz w:val="20"/>
                <w:lang w:val="fr-FR"/>
              </w:rPr>
              <w:t>U</w:t>
            </w:r>
            <w:r w:rsidR="00DA0DB1">
              <w:rPr>
                <w:color w:val="2F2A85"/>
                <w:sz w:val="20"/>
                <w:lang w:val="fr-FR"/>
              </w:rPr>
              <w:t>mrestte</w:t>
            </w:r>
            <w:proofErr w:type="spellEnd"/>
            <w:r w:rsidRPr="00BE5A83">
              <w:rPr>
                <w:color w:val="2F2A85"/>
                <w:sz w:val="20"/>
                <w:lang w:val="fr-FR"/>
              </w:rPr>
              <w:t xml:space="preserve"> </w:t>
            </w:r>
            <w:r w:rsidR="00A7565E">
              <w:rPr>
                <w:color w:val="2F2A85"/>
                <w:sz w:val="20"/>
                <w:lang w:val="fr-FR"/>
              </w:rPr>
              <w:t>travaillant sur les données du R</w:t>
            </w:r>
            <w:r w:rsidRPr="00BE5A83">
              <w:rPr>
                <w:color w:val="2F2A85"/>
                <w:sz w:val="20"/>
                <w:lang w:val="fr-FR"/>
              </w:rPr>
              <w:t>egistre</w:t>
            </w:r>
            <w:r w:rsidR="00DA0DB1">
              <w:rPr>
                <w:color w:val="2F2A85"/>
                <w:sz w:val="20"/>
                <w:lang w:val="fr-FR"/>
              </w:rPr>
              <w:t>,</w:t>
            </w:r>
            <w:r w:rsidRPr="00BE5A83">
              <w:rPr>
                <w:color w:val="2F2A85"/>
                <w:sz w:val="20"/>
                <w:lang w:val="fr-FR"/>
              </w:rPr>
              <w:t xml:space="preserve"> ainsi qu’avec le président de l’</w:t>
            </w:r>
            <w:proofErr w:type="spellStart"/>
            <w:r w:rsidRPr="00BE5A83">
              <w:rPr>
                <w:color w:val="2F2A85"/>
                <w:sz w:val="20"/>
                <w:lang w:val="fr-FR"/>
              </w:rPr>
              <w:t>A</w:t>
            </w:r>
            <w:r w:rsidR="00BD1251">
              <w:rPr>
                <w:color w:val="2F2A85"/>
                <w:sz w:val="20"/>
                <w:lang w:val="fr-FR"/>
              </w:rPr>
              <w:t>rvac</w:t>
            </w:r>
            <w:proofErr w:type="spellEnd"/>
          </w:p>
          <w:p w14:paraId="56540D3F" w14:textId="5CD0BF48" w:rsidR="00482418" w:rsidRPr="00D02F6E" w:rsidRDefault="00482418" w:rsidP="00DB789A">
            <w:pPr>
              <w:pStyle w:val="bodytext"/>
              <w:numPr>
                <w:ilvl w:val="0"/>
                <w:numId w:val="6"/>
              </w:numPr>
              <w:spacing w:before="120" w:beforeAutospacing="0" w:after="120" w:afterAutospacing="0"/>
              <w:jc w:val="both"/>
              <w:rPr>
                <w:sz w:val="20"/>
              </w:rPr>
            </w:pPr>
            <w:r w:rsidRPr="00BD1251">
              <w:rPr>
                <w:rFonts w:ascii="Arial" w:eastAsia="Arial" w:hAnsi="Arial" w:cs="Arial"/>
                <w:color w:val="2F2A85"/>
                <w:sz w:val="20"/>
                <w:szCs w:val="22"/>
                <w:lang w:eastAsia="en-US"/>
              </w:rPr>
              <w:t xml:space="preserve">Le(la) candidat(e) sera affecté(e) à </w:t>
            </w:r>
            <w:r w:rsidR="009B5424" w:rsidRPr="00BD1251">
              <w:rPr>
                <w:rFonts w:ascii="Arial" w:eastAsia="Arial" w:hAnsi="Arial" w:cs="Arial"/>
                <w:color w:val="2F2A85"/>
                <w:sz w:val="20"/>
                <w:szCs w:val="22"/>
                <w:lang w:eastAsia="en-US"/>
              </w:rPr>
              <w:t>l’</w:t>
            </w:r>
            <w:proofErr w:type="spellStart"/>
            <w:r w:rsidR="009B5424" w:rsidRPr="00BD1251">
              <w:rPr>
                <w:rFonts w:ascii="Arial" w:eastAsia="Arial" w:hAnsi="Arial" w:cs="Arial"/>
                <w:color w:val="2F2A85"/>
                <w:sz w:val="20"/>
                <w:szCs w:val="22"/>
                <w:lang w:eastAsia="en-US"/>
              </w:rPr>
              <w:t>Umrestte</w:t>
            </w:r>
            <w:proofErr w:type="spellEnd"/>
            <w:r w:rsidRPr="00BD1251">
              <w:rPr>
                <w:rFonts w:ascii="Arial" w:eastAsia="Arial" w:hAnsi="Arial" w:cs="Arial"/>
                <w:color w:val="2F2A85"/>
                <w:sz w:val="20"/>
                <w:szCs w:val="22"/>
                <w:lang w:eastAsia="en-US"/>
              </w:rPr>
              <w:t>, au sein du département TS2 à Bron (69)</w:t>
            </w:r>
          </w:p>
        </w:tc>
      </w:tr>
      <w:tr w:rsidR="00CB7733" w:rsidRPr="00D02F6E" w14:paraId="185BF004" w14:textId="77777777" w:rsidTr="00102B63">
        <w:trPr>
          <w:trHeight w:hRule="exact" w:val="290"/>
        </w:trPr>
        <w:tc>
          <w:tcPr>
            <w:tcW w:w="9213" w:type="dxa"/>
            <w:shd w:val="clear" w:color="auto" w:fill="00B0F0"/>
          </w:tcPr>
          <w:p w14:paraId="4C168E3F" w14:textId="77777777" w:rsidR="00CB7733" w:rsidRPr="00D02F6E" w:rsidRDefault="00CB7733" w:rsidP="00AD37BB">
            <w:pPr>
              <w:pStyle w:val="TableParagraph"/>
              <w:spacing w:before="21"/>
              <w:ind w:left="103" w:firstLine="0"/>
              <w:rPr>
                <w:b/>
                <w:color w:val="FFFFFF" w:themeColor="background1"/>
                <w:lang w:val="fr-FR"/>
              </w:rPr>
            </w:pPr>
            <w:r w:rsidRPr="00D02F6E">
              <w:rPr>
                <w:b/>
                <w:color w:val="FFFFFF" w:themeColor="background1"/>
                <w:lang w:val="fr-FR"/>
              </w:rPr>
              <w:t>Contacts :</w:t>
            </w:r>
          </w:p>
        </w:tc>
      </w:tr>
      <w:tr w:rsidR="00CB7733" w:rsidRPr="00BD1251" w14:paraId="29A7D899" w14:textId="77777777" w:rsidTr="00DF7765">
        <w:trPr>
          <w:trHeight w:val="2309"/>
        </w:trPr>
        <w:tc>
          <w:tcPr>
            <w:tcW w:w="9213" w:type="dxa"/>
          </w:tcPr>
          <w:p w14:paraId="1A1376DD" w14:textId="2B1C1115" w:rsidR="00E364C2" w:rsidRPr="00E364C2" w:rsidRDefault="00BE5A83" w:rsidP="00E364C2">
            <w:pPr>
              <w:pStyle w:val="TableParagraph"/>
              <w:numPr>
                <w:ilvl w:val="0"/>
                <w:numId w:val="6"/>
              </w:numPr>
              <w:tabs>
                <w:tab w:val="left" w:pos="387"/>
              </w:tabs>
              <w:spacing w:before="107"/>
              <w:rPr>
                <w:color w:val="2F2A85"/>
                <w:sz w:val="20"/>
                <w:lang w:val="fr-FR"/>
              </w:rPr>
            </w:pPr>
            <w:r>
              <w:rPr>
                <w:color w:val="2F2A85"/>
                <w:sz w:val="20"/>
                <w:lang w:val="fr-FR"/>
              </w:rPr>
              <w:t xml:space="preserve">Barbara </w:t>
            </w:r>
            <w:proofErr w:type="spellStart"/>
            <w:r>
              <w:rPr>
                <w:color w:val="2F2A85"/>
                <w:sz w:val="20"/>
                <w:lang w:val="fr-FR"/>
              </w:rPr>
              <w:t>C</w:t>
            </w:r>
            <w:r w:rsidRPr="00BD1251">
              <w:rPr>
                <w:smallCaps/>
                <w:color w:val="2F2A85"/>
                <w:sz w:val="20"/>
                <w:lang w:val="fr-FR"/>
              </w:rPr>
              <w:t>harbotel</w:t>
            </w:r>
            <w:proofErr w:type="spellEnd"/>
            <w:r>
              <w:rPr>
                <w:color w:val="2F2A85"/>
                <w:sz w:val="20"/>
                <w:lang w:val="fr-FR"/>
              </w:rPr>
              <w:t>, directrice de l’</w:t>
            </w:r>
            <w:proofErr w:type="spellStart"/>
            <w:r>
              <w:rPr>
                <w:color w:val="2F2A85"/>
                <w:sz w:val="20"/>
                <w:lang w:val="fr-FR"/>
              </w:rPr>
              <w:t>Umrestte</w:t>
            </w:r>
            <w:proofErr w:type="spellEnd"/>
            <w:r w:rsidR="00AE4067">
              <w:rPr>
                <w:color w:val="2F2A85"/>
                <w:sz w:val="20"/>
                <w:lang w:val="fr-FR"/>
              </w:rPr>
              <w:t xml:space="preserve"> </w:t>
            </w:r>
            <w:r w:rsidR="00447B02">
              <w:rPr>
                <w:color w:val="2F2A85"/>
                <w:sz w:val="20"/>
                <w:lang w:val="fr-FR"/>
              </w:rPr>
              <w:t>(</w:t>
            </w:r>
            <w:r w:rsidR="00AE4067" w:rsidRPr="00CD403B">
              <w:rPr>
                <w:rStyle w:val="Lienhypertexte"/>
                <w:sz w:val="20"/>
                <w:lang w:val="fr-FR"/>
              </w:rPr>
              <w:t>barbara.charbotel@univ-eiffel.f</w:t>
            </w:r>
            <w:r w:rsidR="00447B02" w:rsidRPr="00447B02">
              <w:rPr>
                <w:rStyle w:val="Lienhypertexte"/>
                <w:sz w:val="20"/>
                <w:lang w:val="fr-FR"/>
              </w:rPr>
              <w:t>r</w:t>
            </w:r>
            <w:r>
              <w:rPr>
                <w:color w:val="2F2A85"/>
                <w:sz w:val="20"/>
                <w:lang w:val="fr-FR"/>
              </w:rPr>
              <w:t>)</w:t>
            </w:r>
            <w:r w:rsidR="00E364C2" w:rsidRPr="00E364C2">
              <w:rPr>
                <w:color w:val="2F2A85"/>
                <w:sz w:val="20"/>
                <w:lang w:val="fr-FR"/>
              </w:rPr>
              <w:t xml:space="preserve"> </w:t>
            </w:r>
          </w:p>
          <w:p w14:paraId="432E70E0" w14:textId="35E1AABE" w:rsidR="00CB7733" w:rsidRPr="00DF7765" w:rsidRDefault="00BE5A83" w:rsidP="00DF7765">
            <w:pPr>
              <w:pStyle w:val="TableParagraph"/>
              <w:numPr>
                <w:ilvl w:val="0"/>
                <w:numId w:val="6"/>
              </w:numPr>
              <w:tabs>
                <w:tab w:val="left" w:pos="387"/>
              </w:tabs>
              <w:spacing w:before="107" w:after="107"/>
              <w:rPr>
                <w:sz w:val="20"/>
                <w:lang w:val="fr-FR"/>
              </w:rPr>
            </w:pPr>
            <w:r>
              <w:rPr>
                <w:color w:val="2F2A85"/>
                <w:sz w:val="20"/>
                <w:lang w:val="fr-FR"/>
              </w:rPr>
              <w:t xml:space="preserve">Blandine </w:t>
            </w:r>
            <w:proofErr w:type="spellStart"/>
            <w:r w:rsidRPr="00BD1251">
              <w:rPr>
                <w:smallCaps/>
                <w:color w:val="2F2A85"/>
                <w:sz w:val="20"/>
                <w:lang w:val="fr-FR"/>
              </w:rPr>
              <w:t>Gadegbeku</w:t>
            </w:r>
            <w:proofErr w:type="spellEnd"/>
            <w:r>
              <w:rPr>
                <w:color w:val="2F2A85"/>
                <w:sz w:val="20"/>
                <w:lang w:val="fr-FR"/>
              </w:rPr>
              <w:t>, directrice</w:t>
            </w:r>
            <w:r w:rsidR="00BD1251">
              <w:rPr>
                <w:color w:val="2F2A85"/>
                <w:sz w:val="20"/>
                <w:lang w:val="fr-FR"/>
              </w:rPr>
              <w:t>-</w:t>
            </w:r>
            <w:r>
              <w:rPr>
                <w:color w:val="2F2A85"/>
                <w:sz w:val="20"/>
                <w:lang w:val="fr-FR"/>
              </w:rPr>
              <w:t>adjointe de l’</w:t>
            </w:r>
            <w:proofErr w:type="spellStart"/>
            <w:r>
              <w:rPr>
                <w:color w:val="2F2A85"/>
                <w:sz w:val="20"/>
                <w:lang w:val="fr-FR"/>
              </w:rPr>
              <w:t>Umrestte</w:t>
            </w:r>
            <w:proofErr w:type="spellEnd"/>
            <w:r>
              <w:rPr>
                <w:color w:val="2F2A85"/>
                <w:sz w:val="20"/>
                <w:lang w:val="fr-FR"/>
              </w:rPr>
              <w:t xml:space="preserve"> (</w:t>
            </w:r>
            <w:hyperlink r:id="rId6" w:history="1">
              <w:r w:rsidR="00DA0DB1" w:rsidRPr="006439BC">
                <w:rPr>
                  <w:rStyle w:val="Lienhypertexte"/>
                  <w:sz w:val="20"/>
                  <w:lang w:val="fr-FR"/>
                </w:rPr>
                <w:t>blandine.gadegbeku@univ-eiffel.fr</w:t>
              </w:r>
            </w:hyperlink>
            <w:r>
              <w:rPr>
                <w:color w:val="2F2A85"/>
                <w:sz w:val="20"/>
                <w:lang w:val="fr-FR"/>
              </w:rPr>
              <w:t>)</w:t>
            </w:r>
          </w:p>
          <w:p w14:paraId="5984FAA5" w14:textId="77777777" w:rsidR="00FA57CA" w:rsidRDefault="00FA57CA" w:rsidP="00FA57CA">
            <w:pPr>
              <w:pStyle w:val="TableParagraph"/>
              <w:tabs>
                <w:tab w:val="left" w:pos="387"/>
              </w:tabs>
              <w:spacing w:before="107"/>
              <w:ind w:hanging="284"/>
              <w:rPr>
                <w:color w:val="2F2A85"/>
                <w:sz w:val="20"/>
                <w:lang w:val="fr-FR"/>
              </w:rPr>
            </w:pPr>
          </w:p>
          <w:p w14:paraId="5A0074A2" w14:textId="09FD67D5" w:rsidR="00FA57CA" w:rsidRDefault="00FA57CA" w:rsidP="00DF7765">
            <w:pPr>
              <w:pStyle w:val="TableParagraph"/>
              <w:tabs>
                <w:tab w:val="left" w:pos="387"/>
              </w:tabs>
              <w:spacing w:before="107"/>
              <w:ind w:hanging="284"/>
              <w:rPr>
                <w:color w:val="2F2A85"/>
                <w:sz w:val="20"/>
                <w:lang w:val="fr-FR"/>
              </w:rPr>
            </w:pPr>
            <w:r w:rsidRPr="00DF7765">
              <w:rPr>
                <w:color w:val="2F2A85"/>
                <w:sz w:val="20"/>
                <w:lang w:val="fr-FR"/>
              </w:rPr>
              <w:t>Liens utiles</w:t>
            </w:r>
            <w:r>
              <w:rPr>
                <w:color w:val="2F2A85"/>
                <w:sz w:val="20"/>
                <w:lang w:val="fr-FR"/>
              </w:rPr>
              <w:t> :</w:t>
            </w:r>
          </w:p>
          <w:p w14:paraId="2F310FA6" w14:textId="77777777" w:rsidR="00DF7765" w:rsidRPr="00E86A4F" w:rsidRDefault="00DF7765" w:rsidP="00DF7765">
            <w:pPr>
              <w:pStyle w:val="TableParagraph"/>
              <w:numPr>
                <w:ilvl w:val="0"/>
                <w:numId w:val="6"/>
              </w:numPr>
              <w:tabs>
                <w:tab w:val="left" w:pos="387"/>
              </w:tabs>
              <w:spacing w:before="107" w:after="107"/>
              <w:rPr>
                <w:rStyle w:val="Lienhypertexte"/>
                <w:i/>
                <w:sz w:val="20"/>
                <w:lang w:val="fr-FR"/>
              </w:rPr>
            </w:pPr>
            <w:r w:rsidRPr="00E86A4F">
              <w:rPr>
                <w:rStyle w:val="Lienhypertexte"/>
                <w:i/>
                <w:sz w:val="20"/>
                <w:lang w:val="fr-FR"/>
              </w:rPr>
              <w:fldChar w:fldCharType="begin"/>
            </w:r>
            <w:r w:rsidRPr="00E86A4F">
              <w:rPr>
                <w:rStyle w:val="Lienhypertexte"/>
                <w:i/>
                <w:sz w:val="20"/>
                <w:lang w:val="fr-FR"/>
              </w:rPr>
              <w:instrText xml:space="preserve"> HYPERLINK "http://www.univ-gustave-eiffel.fr</w:instrText>
            </w:r>
          </w:p>
          <w:p w14:paraId="08322F3F" w14:textId="77777777" w:rsidR="00DF7765" w:rsidRPr="00DF7765" w:rsidRDefault="00DF7765" w:rsidP="00DF7765">
            <w:pPr>
              <w:pStyle w:val="TableParagraph"/>
              <w:numPr>
                <w:ilvl w:val="0"/>
                <w:numId w:val="6"/>
              </w:numPr>
              <w:tabs>
                <w:tab w:val="left" w:pos="387"/>
              </w:tabs>
              <w:spacing w:before="107" w:after="107"/>
              <w:rPr>
                <w:rStyle w:val="Lienhypertexte"/>
                <w:i/>
                <w:sz w:val="20"/>
                <w:lang w:val="fr-FR"/>
              </w:rPr>
            </w:pPr>
            <w:r w:rsidRPr="00E86A4F">
              <w:rPr>
                <w:rStyle w:val="Lienhypertexte"/>
                <w:i/>
                <w:sz w:val="20"/>
                <w:lang w:val="fr-FR"/>
              </w:rPr>
              <w:instrText xml:space="preserve">" </w:instrText>
            </w:r>
            <w:r w:rsidRPr="00E86A4F">
              <w:rPr>
                <w:rStyle w:val="Lienhypertexte"/>
                <w:i/>
                <w:sz w:val="20"/>
                <w:lang w:val="fr-FR"/>
              </w:rPr>
              <w:fldChar w:fldCharType="separate"/>
            </w:r>
            <w:r w:rsidRPr="00DF7765">
              <w:rPr>
                <w:rStyle w:val="Lienhypertexte"/>
                <w:i/>
                <w:sz w:val="20"/>
                <w:lang w:val="fr-FR"/>
              </w:rPr>
              <w:t>www.univ-gustave-eiffel.fr</w:t>
            </w:r>
          </w:p>
          <w:p w14:paraId="77C3B29B" w14:textId="7F3B2176" w:rsidR="00FA57CA" w:rsidRPr="00D02F6E" w:rsidRDefault="00DF7765" w:rsidP="00213D24">
            <w:pPr>
              <w:pStyle w:val="TableParagraph"/>
              <w:numPr>
                <w:ilvl w:val="0"/>
                <w:numId w:val="6"/>
              </w:numPr>
              <w:tabs>
                <w:tab w:val="left" w:pos="387"/>
              </w:tabs>
              <w:spacing w:before="107" w:after="107"/>
              <w:rPr>
                <w:sz w:val="20"/>
                <w:lang w:val="fr-FR"/>
              </w:rPr>
            </w:pPr>
            <w:r w:rsidRPr="00E86A4F">
              <w:rPr>
                <w:rStyle w:val="Lienhypertexte"/>
                <w:i/>
                <w:sz w:val="20"/>
                <w:lang w:val="fr-FR"/>
              </w:rPr>
              <w:fldChar w:fldCharType="end"/>
            </w:r>
            <w:r w:rsidR="00FA57CA" w:rsidRPr="00DF7765">
              <w:rPr>
                <w:rStyle w:val="Lienhypertexte"/>
                <w:i/>
                <w:sz w:val="20"/>
                <w:lang w:val="fr-FR"/>
              </w:rPr>
              <w:t>https://www.umrestte.ifsttar.fr/linstitut/ts2/laboratoires/umrestte-ifsttar/</w:t>
            </w:r>
          </w:p>
        </w:tc>
      </w:tr>
    </w:tbl>
    <w:p w14:paraId="272D3BD4" w14:textId="77777777" w:rsidR="008B3E65" w:rsidRPr="00E364C2" w:rsidRDefault="008B3E65" w:rsidP="00801A7E">
      <w:pPr>
        <w:pStyle w:val="Titre1"/>
        <w:rPr>
          <w:lang w:val="fr-FR"/>
        </w:rPr>
      </w:pPr>
    </w:p>
    <w:sectPr w:rsidR="008B3E65" w:rsidRPr="00E364C2">
      <w:pgSz w:w="11910" w:h="16840"/>
      <w:pgMar w:top="700" w:right="12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5AFA"/>
    <w:multiLevelType w:val="hybridMultilevel"/>
    <w:tmpl w:val="F446AAF6"/>
    <w:lvl w:ilvl="0" w:tplc="4EFEC0D8">
      <w:numFmt w:val="bullet"/>
      <w:lvlText w:val=""/>
      <w:lvlJc w:val="left"/>
      <w:pPr>
        <w:ind w:left="386" w:hanging="284"/>
      </w:pPr>
      <w:rPr>
        <w:rFonts w:ascii="Wingdings" w:eastAsia="Wingdings" w:hAnsi="Wingdings" w:cs="Wingdings" w:hint="default"/>
        <w:color w:val="CC0000"/>
        <w:w w:val="99"/>
        <w:sz w:val="20"/>
        <w:szCs w:val="20"/>
      </w:rPr>
    </w:lvl>
    <w:lvl w:ilvl="1" w:tplc="9C525FE0">
      <w:numFmt w:val="bullet"/>
      <w:lvlText w:val="•"/>
      <w:lvlJc w:val="left"/>
      <w:pPr>
        <w:ind w:left="1262" w:hanging="284"/>
      </w:pPr>
      <w:rPr>
        <w:rFonts w:hint="default"/>
      </w:rPr>
    </w:lvl>
    <w:lvl w:ilvl="2" w:tplc="7C86AA54">
      <w:numFmt w:val="bullet"/>
      <w:lvlText w:val="•"/>
      <w:lvlJc w:val="left"/>
      <w:pPr>
        <w:ind w:left="2144" w:hanging="284"/>
      </w:pPr>
      <w:rPr>
        <w:rFonts w:hint="default"/>
      </w:rPr>
    </w:lvl>
    <w:lvl w:ilvl="3" w:tplc="0242EE5A">
      <w:numFmt w:val="bullet"/>
      <w:lvlText w:val="•"/>
      <w:lvlJc w:val="left"/>
      <w:pPr>
        <w:ind w:left="3027" w:hanging="284"/>
      </w:pPr>
      <w:rPr>
        <w:rFonts w:hint="default"/>
      </w:rPr>
    </w:lvl>
    <w:lvl w:ilvl="4" w:tplc="7C58C564">
      <w:numFmt w:val="bullet"/>
      <w:lvlText w:val="•"/>
      <w:lvlJc w:val="left"/>
      <w:pPr>
        <w:ind w:left="3909" w:hanging="284"/>
      </w:pPr>
      <w:rPr>
        <w:rFonts w:hint="default"/>
      </w:rPr>
    </w:lvl>
    <w:lvl w:ilvl="5" w:tplc="0F602BC4">
      <w:numFmt w:val="bullet"/>
      <w:lvlText w:val="•"/>
      <w:lvlJc w:val="left"/>
      <w:pPr>
        <w:ind w:left="4791" w:hanging="284"/>
      </w:pPr>
      <w:rPr>
        <w:rFonts w:hint="default"/>
      </w:rPr>
    </w:lvl>
    <w:lvl w:ilvl="6" w:tplc="50DC82B8">
      <w:numFmt w:val="bullet"/>
      <w:lvlText w:val="•"/>
      <w:lvlJc w:val="left"/>
      <w:pPr>
        <w:ind w:left="5674" w:hanging="284"/>
      </w:pPr>
      <w:rPr>
        <w:rFonts w:hint="default"/>
      </w:rPr>
    </w:lvl>
    <w:lvl w:ilvl="7" w:tplc="5D70F9AC">
      <w:numFmt w:val="bullet"/>
      <w:lvlText w:val="•"/>
      <w:lvlJc w:val="left"/>
      <w:pPr>
        <w:ind w:left="6556" w:hanging="284"/>
      </w:pPr>
      <w:rPr>
        <w:rFonts w:hint="default"/>
      </w:rPr>
    </w:lvl>
    <w:lvl w:ilvl="8" w:tplc="F112FD06">
      <w:numFmt w:val="bullet"/>
      <w:lvlText w:val="•"/>
      <w:lvlJc w:val="left"/>
      <w:pPr>
        <w:ind w:left="7438" w:hanging="284"/>
      </w:pPr>
      <w:rPr>
        <w:rFonts w:hint="default"/>
      </w:rPr>
    </w:lvl>
  </w:abstractNum>
  <w:abstractNum w:abstractNumId="1" w15:restartNumberingAfterBreak="0">
    <w:nsid w:val="317C217A"/>
    <w:multiLevelType w:val="hybridMultilevel"/>
    <w:tmpl w:val="01DA8776"/>
    <w:lvl w:ilvl="0" w:tplc="47F60004">
      <w:numFmt w:val="bullet"/>
      <w:lvlText w:val=""/>
      <w:lvlJc w:val="left"/>
      <w:pPr>
        <w:ind w:left="386" w:hanging="284"/>
      </w:pPr>
      <w:rPr>
        <w:rFonts w:ascii="Wingdings" w:eastAsia="Wingdings" w:hAnsi="Wingdings" w:cs="Wingdings" w:hint="default"/>
        <w:color w:val="CC0000"/>
        <w:w w:val="99"/>
        <w:sz w:val="20"/>
        <w:szCs w:val="20"/>
      </w:rPr>
    </w:lvl>
    <w:lvl w:ilvl="1" w:tplc="EDACA64C">
      <w:numFmt w:val="bullet"/>
      <w:lvlText w:val="•"/>
      <w:lvlJc w:val="left"/>
      <w:pPr>
        <w:ind w:left="1262" w:hanging="284"/>
      </w:pPr>
      <w:rPr>
        <w:rFonts w:hint="default"/>
      </w:rPr>
    </w:lvl>
    <w:lvl w:ilvl="2" w:tplc="3F96EFF8">
      <w:numFmt w:val="bullet"/>
      <w:lvlText w:val="•"/>
      <w:lvlJc w:val="left"/>
      <w:pPr>
        <w:ind w:left="2144" w:hanging="284"/>
      </w:pPr>
      <w:rPr>
        <w:rFonts w:hint="default"/>
      </w:rPr>
    </w:lvl>
    <w:lvl w:ilvl="3" w:tplc="A94A1E5A">
      <w:numFmt w:val="bullet"/>
      <w:lvlText w:val="•"/>
      <w:lvlJc w:val="left"/>
      <w:pPr>
        <w:ind w:left="3027" w:hanging="284"/>
      </w:pPr>
      <w:rPr>
        <w:rFonts w:hint="default"/>
      </w:rPr>
    </w:lvl>
    <w:lvl w:ilvl="4" w:tplc="D4A42C78">
      <w:numFmt w:val="bullet"/>
      <w:lvlText w:val="•"/>
      <w:lvlJc w:val="left"/>
      <w:pPr>
        <w:ind w:left="3909" w:hanging="284"/>
      </w:pPr>
      <w:rPr>
        <w:rFonts w:hint="default"/>
      </w:rPr>
    </w:lvl>
    <w:lvl w:ilvl="5" w:tplc="3F72652A">
      <w:numFmt w:val="bullet"/>
      <w:lvlText w:val="•"/>
      <w:lvlJc w:val="left"/>
      <w:pPr>
        <w:ind w:left="4791" w:hanging="284"/>
      </w:pPr>
      <w:rPr>
        <w:rFonts w:hint="default"/>
      </w:rPr>
    </w:lvl>
    <w:lvl w:ilvl="6" w:tplc="5C548B94">
      <w:numFmt w:val="bullet"/>
      <w:lvlText w:val="•"/>
      <w:lvlJc w:val="left"/>
      <w:pPr>
        <w:ind w:left="5674" w:hanging="284"/>
      </w:pPr>
      <w:rPr>
        <w:rFonts w:hint="default"/>
      </w:rPr>
    </w:lvl>
    <w:lvl w:ilvl="7" w:tplc="3550BA46">
      <w:numFmt w:val="bullet"/>
      <w:lvlText w:val="•"/>
      <w:lvlJc w:val="left"/>
      <w:pPr>
        <w:ind w:left="6556" w:hanging="284"/>
      </w:pPr>
      <w:rPr>
        <w:rFonts w:hint="default"/>
      </w:rPr>
    </w:lvl>
    <w:lvl w:ilvl="8" w:tplc="7DB27374">
      <w:numFmt w:val="bullet"/>
      <w:lvlText w:val="•"/>
      <w:lvlJc w:val="left"/>
      <w:pPr>
        <w:ind w:left="7438" w:hanging="284"/>
      </w:pPr>
      <w:rPr>
        <w:rFonts w:hint="default"/>
      </w:rPr>
    </w:lvl>
  </w:abstractNum>
  <w:abstractNum w:abstractNumId="2" w15:restartNumberingAfterBreak="0">
    <w:nsid w:val="40DE3DA2"/>
    <w:multiLevelType w:val="hybridMultilevel"/>
    <w:tmpl w:val="4022D9E6"/>
    <w:lvl w:ilvl="0" w:tplc="FFFFFFFF">
      <w:start w:val="1"/>
      <w:numFmt w:val="bullet"/>
      <w:lvlText w:val=""/>
      <w:lvlJc w:val="left"/>
      <w:pPr>
        <w:tabs>
          <w:tab w:val="num" w:pos="360"/>
        </w:tabs>
        <w:ind w:left="360" w:hanging="360"/>
      </w:pPr>
      <w:rPr>
        <w:rFonts w:ascii="Wingdings" w:hAnsi="Wingdings" w:hint="default"/>
        <w:color w:val="008000"/>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52454"/>
    <w:multiLevelType w:val="hybridMultilevel"/>
    <w:tmpl w:val="C610D724"/>
    <w:lvl w:ilvl="0" w:tplc="081A4166">
      <w:numFmt w:val="bullet"/>
      <w:lvlText w:val=""/>
      <w:lvlJc w:val="left"/>
      <w:pPr>
        <w:ind w:left="386" w:hanging="284"/>
      </w:pPr>
      <w:rPr>
        <w:rFonts w:ascii="Wingdings" w:eastAsia="Wingdings" w:hAnsi="Wingdings" w:cs="Wingdings" w:hint="default"/>
        <w:color w:val="CC0000"/>
        <w:w w:val="99"/>
        <w:sz w:val="20"/>
        <w:szCs w:val="20"/>
      </w:rPr>
    </w:lvl>
    <w:lvl w:ilvl="1" w:tplc="472014F0">
      <w:numFmt w:val="bullet"/>
      <w:lvlText w:val="•"/>
      <w:lvlJc w:val="left"/>
      <w:pPr>
        <w:ind w:left="1262" w:hanging="284"/>
      </w:pPr>
      <w:rPr>
        <w:rFonts w:hint="default"/>
      </w:rPr>
    </w:lvl>
    <w:lvl w:ilvl="2" w:tplc="A2529DCA">
      <w:numFmt w:val="bullet"/>
      <w:lvlText w:val="•"/>
      <w:lvlJc w:val="left"/>
      <w:pPr>
        <w:ind w:left="2144" w:hanging="284"/>
      </w:pPr>
      <w:rPr>
        <w:rFonts w:hint="default"/>
      </w:rPr>
    </w:lvl>
    <w:lvl w:ilvl="3" w:tplc="D9ECE0EE">
      <w:numFmt w:val="bullet"/>
      <w:lvlText w:val="•"/>
      <w:lvlJc w:val="left"/>
      <w:pPr>
        <w:ind w:left="3027" w:hanging="284"/>
      </w:pPr>
      <w:rPr>
        <w:rFonts w:hint="default"/>
      </w:rPr>
    </w:lvl>
    <w:lvl w:ilvl="4" w:tplc="B79439D6">
      <w:numFmt w:val="bullet"/>
      <w:lvlText w:val="•"/>
      <w:lvlJc w:val="left"/>
      <w:pPr>
        <w:ind w:left="3909" w:hanging="284"/>
      </w:pPr>
      <w:rPr>
        <w:rFonts w:hint="default"/>
      </w:rPr>
    </w:lvl>
    <w:lvl w:ilvl="5" w:tplc="2384DBAC">
      <w:numFmt w:val="bullet"/>
      <w:lvlText w:val="•"/>
      <w:lvlJc w:val="left"/>
      <w:pPr>
        <w:ind w:left="4791" w:hanging="284"/>
      </w:pPr>
      <w:rPr>
        <w:rFonts w:hint="default"/>
      </w:rPr>
    </w:lvl>
    <w:lvl w:ilvl="6" w:tplc="D3DE8C88">
      <w:numFmt w:val="bullet"/>
      <w:lvlText w:val="•"/>
      <w:lvlJc w:val="left"/>
      <w:pPr>
        <w:ind w:left="5674" w:hanging="284"/>
      </w:pPr>
      <w:rPr>
        <w:rFonts w:hint="default"/>
      </w:rPr>
    </w:lvl>
    <w:lvl w:ilvl="7" w:tplc="BAAABD38">
      <w:numFmt w:val="bullet"/>
      <w:lvlText w:val="•"/>
      <w:lvlJc w:val="left"/>
      <w:pPr>
        <w:ind w:left="6556" w:hanging="284"/>
      </w:pPr>
      <w:rPr>
        <w:rFonts w:hint="default"/>
      </w:rPr>
    </w:lvl>
    <w:lvl w:ilvl="8" w:tplc="BDFC207A">
      <w:numFmt w:val="bullet"/>
      <w:lvlText w:val="•"/>
      <w:lvlJc w:val="left"/>
      <w:pPr>
        <w:ind w:left="7438" w:hanging="284"/>
      </w:pPr>
      <w:rPr>
        <w:rFonts w:hint="default"/>
      </w:rPr>
    </w:lvl>
  </w:abstractNum>
  <w:abstractNum w:abstractNumId="4" w15:restartNumberingAfterBreak="0">
    <w:nsid w:val="4A9E4811"/>
    <w:multiLevelType w:val="hybridMultilevel"/>
    <w:tmpl w:val="36747814"/>
    <w:lvl w:ilvl="0" w:tplc="71F0A876">
      <w:numFmt w:val="bullet"/>
      <w:lvlText w:val=""/>
      <w:lvlJc w:val="left"/>
      <w:pPr>
        <w:ind w:left="386" w:hanging="284"/>
      </w:pPr>
      <w:rPr>
        <w:rFonts w:ascii="Wingdings" w:hAnsi="Wingdings" w:cs="Wingdings" w:hint="default"/>
        <w:color w:val="2F2A85"/>
        <w:w w:val="99"/>
        <w:sz w:val="20"/>
        <w:szCs w:val="20"/>
      </w:rPr>
    </w:lvl>
    <w:lvl w:ilvl="1" w:tplc="0764FF9C">
      <w:numFmt w:val="bullet"/>
      <w:lvlText w:val="•"/>
      <w:lvlJc w:val="left"/>
      <w:pPr>
        <w:ind w:left="1262" w:hanging="284"/>
      </w:pPr>
      <w:rPr>
        <w:rFonts w:hint="default"/>
      </w:rPr>
    </w:lvl>
    <w:lvl w:ilvl="2" w:tplc="996AEB5C">
      <w:numFmt w:val="bullet"/>
      <w:lvlText w:val="•"/>
      <w:lvlJc w:val="left"/>
      <w:pPr>
        <w:ind w:left="2144" w:hanging="284"/>
      </w:pPr>
      <w:rPr>
        <w:rFonts w:hint="default"/>
      </w:rPr>
    </w:lvl>
    <w:lvl w:ilvl="3" w:tplc="CED65CB2">
      <w:numFmt w:val="bullet"/>
      <w:lvlText w:val="•"/>
      <w:lvlJc w:val="left"/>
      <w:pPr>
        <w:ind w:left="3027" w:hanging="284"/>
      </w:pPr>
      <w:rPr>
        <w:rFonts w:hint="default"/>
      </w:rPr>
    </w:lvl>
    <w:lvl w:ilvl="4" w:tplc="95068252">
      <w:numFmt w:val="bullet"/>
      <w:lvlText w:val="•"/>
      <w:lvlJc w:val="left"/>
      <w:pPr>
        <w:ind w:left="3909" w:hanging="284"/>
      </w:pPr>
      <w:rPr>
        <w:rFonts w:hint="default"/>
      </w:rPr>
    </w:lvl>
    <w:lvl w:ilvl="5" w:tplc="1E4CCB28">
      <w:numFmt w:val="bullet"/>
      <w:lvlText w:val="•"/>
      <w:lvlJc w:val="left"/>
      <w:pPr>
        <w:ind w:left="4791" w:hanging="284"/>
      </w:pPr>
      <w:rPr>
        <w:rFonts w:hint="default"/>
      </w:rPr>
    </w:lvl>
    <w:lvl w:ilvl="6" w:tplc="57466FDE">
      <w:numFmt w:val="bullet"/>
      <w:lvlText w:val="•"/>
      <w:lvlJc w:val="left"/>
      <w:pPr>
        <w:ind w:left="5674" w:hanging="284"/>
      </w:pPr>
      <w:rPr>
        <w:rFonts w:hint="default"/>
      </w:rPr>
    </w:lvl>
    <w:lvl w:ilvl="7" w:tplc="257C67A8">
      <w:numFmt w:val="bullet"/>
      <w:lvlText w:val="•"/>
      <w:lvlJc w:val="left"/>
      <w:pPr>
        <w:ind w:left="6556" w:hanging="284"/>
      </w:pPr>
      <w:rPr>
        <w:rFonts w:hint="default"/>
      </w:rPr>
    </w:lvl>
    <w:lvl w:ilvl="8" w:tplc="211EBFAA">
      <w:numFmt w:val="bullet"/>
      <w:lvlText w:val="•"/>
      <w:lvlJc w:val="left"/>
      <w:pPr>
        <w:ind w:left="7438" w:hanging="284"/>
      </w:pPr>
      <w:rPr>
        <w:rFonts w:hint="default"/>
      </w:rPr>
    </w:lvl>
  </w:abstractNum>
  <w:abstractNum w:abstractNumId="5" w15:restartNumberingAfterBreak="0">
    <w:nsid w:val="4B915089"/>
    <w:multiLevelType w:val="hybridMultilevel"/>
    <w:tmpl w:val="A4365418"/>
    <w:lvl w:ilvl="0" w:tplc="AC744FB2">
      <w:numFmt w:val="bullet"/>
      <w:lvlText w:val=""/>
      <w:lvlJc w:val="left"/>
      <w:pPr>
        <w:ind w:left="386" w:hanging="284"/>
      </w:pPr>
      <w:rPr>
        <w:rFonts w:ascii="Wingdings" w:eastAsia="Wingdings" w:hAnsi="Wingdings" w:cs="Wingdings" w:hint="default"/>
        <w:color w:val="CC0000"/>
        <w:w w:val="99"/>
        <w:sz w:val="20"/>
        <w:szCs w:val="20"/>
      </w:rPr>
    </w:lvl>
    <w:lvl w:ilvl="1" w:tplc="F9F6D7D4">
      <w:numFmt w:val="bullet"/>
      <w:lvlText w:val="•"/>
      <w:lvlJc w:val="left"/>
      <w:pPr>
        <w:ind w:left="1262" w:hanging="284"/>
      </w:pPr>
      <w:rPr>
        <w:rFonts w:hint="default"/>
      </w:rPr>
    </w:lvl>
    <w:lvl w:ilvl="2" w:tplc="67A250F8">
      <w:numFmt w:val="bullet"/>
      <w:lvlText w:val="•"/>
      <w:lvlJc w:val="left"/>
      <w:pPr>
        <w:ind w:left="2144" w:hanging="284"/>
      </w:pPr>
      <w:rPr>
        <w:rFonts w:hint="default"/>
      </w:rPr>
    </w:lvl>
    <w:lvl w:ilvl="3" w:tplc="BA4461B6">
      <w:numFmt w:val="bullet"/>
      <w:lvlText w:val="•"/>
      <w:lvlJc w:val="left"/>
      <w:pPr>
        <w:ind w:left="3027" w:hanging="284"/>
      </w:pPr>
      <w:rPr>
        <w:rFonts w:hint="default"/>
      </w:rPr>
    </w:lvl>
    <w:lvl w:ilvl="4" w:tplc="035ADF46">
      <w:numFmt w:val="bullet"/>
      <w:lvlText w:val="•"/>
      <w:lvlJc w:val="left"/>
      <w:pPr>
        <w:ind w:left="3909" w:hanging="284"/>
      </w:pPr>
      <w:rPr>
        <w:rFonts w:hint="default"/>
      </w:rPr>
    </w:lvl>
    <w:lvl w:ilvl="5" w:tplc="3F7A8964">
      <w:numFmt w:val="bullet"/>
      <w:lvlText w:val="•"/>
      <w:lvlJc w:val="left"/>
      <w:pPr>
        <w:ind w:left="4791" w:hanging="284"/>
      </w:pPr>
      <w:rPr>
        <w:rFonts w:hint="default"/>
      </w:rPr>
    </w:lvl>
    <w:lvl w:ilvl="6" w:tplc="5406BA32">
      <w:numFmt w:val="bullet"/>
      <w:lvlText w:val="•"/>
      <w:lvlJc w:val="left"/>
      <w:pPr>
        <w:ind w:left="5674" w:hanging="284"/>
      </w:pPr>
      <w:rPr>
        <w:rFonts w:hint="default"/>
      </w:rPr>
    </w:lvl>
    <w:lvl w:ilvl="7" w:tplc="9F2023A8">
      <w:numFmt w:val="bullet"/>
      <w:lvlText w:val="•"/>
      <w:lvlJc w:val="left"/>
      <w:pPr>
        <w:ind w:left="6556" w:hanging="284"/>
      </w:pPr>
      <w:rPr>
        <w:rFonts w:hint="default"/>
      </w:rPr>
    </w:lvl>
    <w:lvl w:ilvl="8" w:tplc="37680ACA">
      <w:numFmt w:val="bullet"/>
      <w:lvlText w:val="•"/>
      <w:lvlJc w:val="left"/>
      <w:pPr>
        <w:ind w:left="7438" w:hanging="284"/>
      </w:pPr>
      <w:rPr>
        <w:rFonts w:hint="default"/>
      </w:rPr>
    </w:lvl>
  </w:abstractNum>
  <w:abstractNum w:abstractNumId="6" w15:restartNumberingAfterBreak="0">
    <w:nsid w:val="65E254EE"/>
    <w:multiLevelType w:val="hybridMultilevel"/>
    <w:tmpl w:val="070A5DC0"/>
    <w:lvl w:ilvl="0" w:tplc="28F0DCC6">
      <w:numFmt w:val="bullet"/>
      <w:lvlText w:val=""/>
      <w:lvlJc w:val="left"/>
      <w:pPr>
        <w:ind w:left="386" w:hanging="284"/>
      </w:pPr>
      <w:rPr>
        <w:rFonts w:ascii="Wingdings" w:eastAsia="Wingdings" w:hAnsi="Wingdings" w:cs="Wingdings" w:hint="default"/>
        <w:color w:val="CC0000"/>
        <w:w w:val="99"/>
        <w:sz w:val="20"/>
        <w:szCs w:val="20"/>
      </w:rPr>
    </w:lvl>
    <w:lvl w:ilvl="1" w:tplc="243A3436">
      <w:numFmt w:val="bullet"/>
      <w:lvlText w:val="•"/>
      <w:lvlJc w:val="left"/>
      <w:pPr>
        <w:ind w:left="1262" w:hanging="284"/>
      </w:pPr>
      <w:rPr>
        <w:rFonts w:hint="default"/>
      </w:rPr>
    </w:lvl>
    <w:lvl w:ilvl="2" w:tplc="489CED44">
      <w:numFmt w:val="bullet"/>
      <w:lvlText w:val="•"/>
      <w:lvlJc w:val="left"/>
      <w:pPr>
        <w:ind w:left="2144" w:hanging="284"/>
      </w:pPr>
      <w:rPr>
        <w:rFonts w:hint="default"/>
      </w:rPr>
    </w:lvl>
    <w:lvl w:ilvl="3" w:tplc="CE7CFCCC">
      <w:numFmt w:val="bullet"/>
      <w:lvlText w:val="•"/>
      <w:lvlJc w:val="left"/>
      <w:pPr>
        <w:ind w:left="3027" w:hanging="284"/>
      </w:pPr>
      <w:rPr>
        <w:rFonts w:hint="default"/>
      </w:rPr>
    </w:lvl>
    <w:lvl w:ilvl="4" w:tplc="C1B4991A">
      <w:numFmt w:val="bullet"/>
      <w:lvlText w:val="•"/>
      <w:lvlJc w:val="left"/>
      <w:pPr>
        <w:ind w:left="3909" w:hanging="284"/>
      </w:pPr>
      <w:rPr>
        <w:rFonts w:hint="default"/>
      </w:rPr>
    </w:lvl>
    <w:lvl w:ilvl="5" w:tplc="0BE4824A">
      <w:numFmt w:val="bullet"/>
      <w:lvlText w:val="•"/>
      <w:lvlJc w:val="left"/>
      <w:pPr>
        <w:ind w:left="4791" w:hanging="284"/>
      </w:pPr>
      <w:rPr>
        <w:rFonts w:hint="default"/>
      </w:rPr>
    </w:lvl>
    <w:lvl w:ilvl="6" w:tplc="DD7C866A">
      <w:numFmt w:val="bullet"/>
      <w:lvlText w:val="•"/>
      <w:lvlJc w:val="left"/>
      <w:pPr>
        <w:ind w:left="5674" w:hanging="284"/>
      </w:pPr>
      <w:rPr>
        <w:rFonts w:hint="default"/>
      </w:rPr>
    </w:lvl>
    <w:lvl w:ilvl="7" w:tplc="2274234E">
      <w:numFmt w:val="bullet"/>
      <w:lvlText w:val="•"/>
      <w:lvlJc w:val="left"/>
      <w:pPr>
        <w:ind w:left="6556" w:hanging="284"/>
      </w:pPr>
      <w:rPr>
        <w:rFonts w:hint="default"/>
      </w:rPr>
    </w:lvl>
    <w:lvl w:ilvl="8" w:tplc="D3C27700">
      <w:numFmt w:val="bullet"/>
      <w:lvlText w:val="•"/>
      <w:lvlJc w:val="left"/>
      <w:pPr>
        <w:ind w:left="7438" w:hanging="284"/>
      </w:pPr>
      <w:rPr>
        <w:rFonts w:hint="default"/>
      </w:rPr>
    </w:lvl>
  </w:abstractNum>
  <w:abstractNum w:abstractNumId="7" w15:restartNumberingAfterBreak="0">
    <w:nsid w:val="75691E73"/>
    <w:multiLevelType w:val="hybridMultilevel"/>
    <w:tmpl w:val="44689BC6"/>
    <w:lvl w:ilvl="0" w:tplc="4110520C">
      <w:start w:val="1"/>
      <w:numFmt w:val="bullet"/>
      <w:lvlText w:val=""/>
      <w:lvlJc w:val="left"/>
      <w:pPr>
        <w:tabs>
          <w:tab w:val="num" w:pos="360"/>
        </w:tabs>
        <w:ind w:left="360" w:hanging="360"/>
      </w:pPr>
      <w:rPr>
        <w:rFonts w:ascii="Wingdings" w:hAnsi="Wingdings" w:hint="default"/>
        <w:color w:val="008000"/>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12"/>
    <w:rsid w:val="00023428"/>
    <w:rsid w:val="000A72B7"/>
    <w:rsid w:val="00102B63"/>
    <w:rsid w:val="00106D93"/>
    <w:rsid w:val="00124C9C"/>
    <w:rsid w:val="001D6BE0"/>
    <w:rsid w:val="001F5F8C"/>
    <w:rsid w:val="00213D24"/>
    <w:rsid w:val="002369D1"/>
    <w:rsid w:val="002D2509"/>
    <w:rsid w:val="00326878"/>
    <w:rsid w:val="003368D3"/>
    <w:rsid w:val="00387DAB"/>
    <w:rsid w:val="00436F75"/>
    <w:rsid w:val="00445C12"/>
    <w:rsid w:val="00447B02"/>
    <w:rsid w:val="00475A0C"/>
    <w:rsid w:val="00482418"/>
    <w:rsid w:val="004937DB"/>
    <w:rsid w:val="004C1842"/>
    <w:rsid w:val="004C68EC"/>
    <w:rsid w:val="004D07F6"/>
    <w:rsid w:val="00512080"/>
    <w:rsid w:val="005535FC"/>
    <w:rsid w:val="00586A09"/>
    <w:rsid w:val="00591A9E"/>
    <w:rsid w:val="006B5F81"/>
    <w:rsid w:val="006C7032"/>
    <w:rsid w:val="00701D37"/>
    <w:rsid w:val="007612AA"/>
    <w:rsid w:val="0077535A"/>
    <w:rsid w:val="00801A7E"/>
    <w:rsid w:val="0080216C"/>
    <w:rsid w:val="00836F62"/>
    <w:rsid w:val="008914E4"/>
    <w:rsid w:val="008A0353"/>
    <w:rsid w:val="008B3E65"/>
    <w:rsid w:val="008E2F0D"/>
    <w:rsid w:val="00901B68"/>
    <w:rsid w:val="009A2265"/>
    <w:rsid w:val="009B5424"/>
    <w:rsid w:val="009F7978"/>
    <w:rsid w:val="00A42FED"/>
    <w:rsid w:val="00A463B2"/>
    <w:rsid w:val="00A510DE"/>
    <w:rsid w:val="00A71621"/>
    <w:rsid w:val="00A7565E"/>
    <w:rsid w:val="00AE0637"/>
    <w:rsid w:val="00AE4067"/>
    <w:rsid w:val="00B21655"/>
    <w:rsid w:val="00B464F3"/>
    <w:rsid w:val="00B476F6"/>
    <w:rsid w:val="00B51DB3"/>
    <w:rsid w:val="00BD1251"/>
    <w:rsid w:val="00BE5A83"/>
    <w:rsid w:val="00C94A0C"/>
    <w:rsid w:val="00CB7733"/>
    <w:rsid w:val="00CD2E85"/>
    <w:rsid w:val="00CD403B"/>
    <w:rsid w:val="00CE18D9"/>
    <w:rsid w:val="00D02F6E"/>
    <w:rsid w:val="00DA0DB1"/>
    <w:rsid w:val="00DB789A"/>
    <w:rsid w:val="00DE30BF"/>
    <w:rsid w:val="00DF7765"/>
    <w:rsid w:val="00E04F75"/>
    <w:rsid w:val="00E364C2"/>
    <w:rsid w:val="00E6241E"/>
    <w:rsid w:val="00E86A4F"/>
    <w:rsid w:val="00F3058F"/>
    <w:rsid w:val="00F515CF"/>
    <w:rsid w:val="00F52B76"/>
    <w:rsid w:val="00FA5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46F2"/>
  <w15:docId w15:val="{EE221BCB-80CE-4C0F-8B25-1A3BA29A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next w:val="Normal"/>
    <w:link w:val="Titre1Car"/>
    <w:uiPriority w:val="9"/>
    <w:qFormat/>
    <w:rsid w:val="00E364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2D25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FA57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70"/>
      <w:ind w:left="386" w:hanging="283"/>
    </w:pPr>
  </w:style>
  <w:style w:type="character" w:styleId="Lienhypertexte">
    <w:name w:val="Hyperlink"/>
    <w:basedOn w:val="Policepardfaut"/>
    <w:uiPriority w:val="99"/>
    <w:unhideWhenUsed/>
    <w:rsid w:val="00CB7733"/>
    <w:rPr>
      <w:color w:val="0000FF" w:themeColor="hyperlink"/>
      <w:u w:val="single"/>
    </w:rPr>
  </w:style>
  <w:style w:type="character" w:customStyle="1" w:styleId="Titre1Car">
    <w:name w:val="Titre 1 Car"/>
    <w:basedOn w:val="Policepardfaut"/>
    <w:link w:val="Titre1"/>
    <w:uiPriority w:val="9"/>
    <w:rsid w:val="00E364C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2D2509"/>
    <w:rPr>
      <w:rFonts w:asciiTheme="majorHAnsi" w:eastAsiaTheme="majorEastAsia" w:hAnsiTheme="majorHAnsi" w:cstheme="majorBidi"/>
      <w:color w:val="365F91" w:themeColor="accent1" w:themeShade="BF"/>
      <w:sz w:val="26"/>
      <w:szCs w:val="26"/>
    </w:rPr>
  </w:style>
  <w:style w:type="character" w:styleId="Marquedecommentaire">
    <w:name w:val="annotation reference"/>
    <w:basedOn w:val="Policepardfaut"/>
    <w:uiPriority w:val="99"/>
    <w:semiHidden/>
    <w:unhideWhenUsed/>
    <w:rsid w:val="008E2F0D"/>
    <w:rPr>
      <w:sz w:val="16"/>
      <w:szCs w:val="16"/>
    </w:rPr>
  </w:style>
  <w:style w:type="paragraph" w:styleId="Commentaire">
    <w:name w:val="annotation text"/>
    <w:basedOn w:val="Normal"/>
    <w:link w:val="CommentaireCar"/>
    <w:uiPriority w:val="99"/>
    <w:semiHidden/>
    <w:unhideWhenUsed/>
    <w:rsid w:val="008E2F0D"/>
    <w:rPr>
      <w:sz w:val="20"/>
      <w:szCs w:val="20"/>
    </w:rPr>
  </w:style>
  <w:style w:type="character" w:customStyle="1" w:styleId="CommentaireCar">
    <w:name w:val="Commentaire Car"/>
    <w:basedOn w:val="Policepardfaut"/>
    <w:link w:val="Commentaire"/>
    <w:uiPriority w:val="99"/>
    <w:semiHidden/>
    <w:rsid w:val="008E2F0D"/>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8E2F0D"/>
    <w:rPr>
      <w:b/>
      <w:bCs/>
    </w:rPr>
  </w:style>
  <w:style w:type="character" w:customStyle="1" w:styleId="ObjetducommentaireCar">
    <w:name w:val="Objet du commentaire Car"/>
    <w:basedOn w:val="CommentaireCar"/>
    <w:link w:val="Objetducommentaire"/>
    <w:uiPriority w:val="99"/>
    <w:semiHidden/>
    <w:rsid w:val="008E2F0D"/>
    <w:rPr>
      <w:rFonts w:ascii="Arial" w:eastAsia="Arial" w:hAnsi="Arial" w:cs="Arial"/>
      <w:b/>
      <w:bCs/>
      <w:sz w:val="20"/>
      <w:szCs w:val="20"/>
    </w:rPr>
  </w:style>
  <w:style w:type="paragraph" w:styleId="Textedebulles">
    <w:name w:val="Balloon Text"/>
    <w:basedOn w:val="Normal"/>
    <w:link w:val="TextedebullesCar"/>
    <w:uiPriority w:val="99"/>
    <w:semiHidden/>
    <w:unhideWhenUsed/>
    <w:rsid w:val="008E2F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2F0D"/>
    <w:rPr>
      <w:rFonts w:ascii="Segoe UI" w:eastAsia="Arial" w:hAnsi="Segoe UI" w:cs="Segoe UI"/>
      <w:sz w:val="18"/>
      <w:szCs w:val="18"/>
    </w:rPr>
  </w:style>
  <w:style w:type="character" w:customStyle="1" w:styleId="Mentionnonrsolue1">
    <w:name w:val="Mention non résolue1"/>
    <w:basedOn w:val="Policepardfaut"/>
    <w:uiPriority w:val="99"/>
    <w:semiHidden/>
    <w:unhideWhenUsed/>
    <w:rsid w:val="00DA0DB1"/>
    <w:rPr>
      <w:color w:val="605E5C"/>
      <w:shd w:val="clear" w:color="auto" w:fill="E1DFDD"/>
    </w:rPr>
  </w:style>
  <w:style w:type="character" w:customStyle="1" w:styleId="Titre3Car">
    <w:name w:val="Titre 3 Car"/>
    <w:basedOn w:val="Policepardfaut"/>
    <w:link w:val="Titre3"/>
    <w:uiPriority w:val="9"/>
    <w:semiHidden/>
    <w:rsid w:val="00FA57CA"/>
    <w:rPr>
      <w:rFonts w:asciiTheme="majorHAnsi" w:eastAsiaTheme="majorEastAsia" w:hAnsiTheme="majorHAnsi" w:cstheme="majorBidi"/>
      <w:color w:val="243F60" w:themeColor="accent1" w:themeShade="7F"/>
      <w:sz w:val="24"/>
      <w:szCs w:val="24"/>
    </w:rPr>
  </w:style>
  <w:style w:type="character" w:styleId="CitationHTML">
    <w:name w:val="HTML Cite"/>
    <w:basedOn w:val="Policepardfaut"/>
    <w:uiPriority w:val="99"/>
    <w:semiHidden/>
    <w:unhideWhenUsed/>
    <w:rsid w:val="00FA57CA"/>
    <w:rPr>
      <w:i/>
      <w:iCs/>
    </w:rPr>
  </w:style>
  <w:style w:type="character" w:styleId="Lienhypertextesuivivisit">
    <w:name w:val="FollowedHyperlink"/>
    <w:basedOn w:val="Policepardfaut"/>
    <w:uiPriority w:val="99"/>
    <w:semiHidden/>
    <w:unhideWhenUsed/>
    <w:rsid w:val="00DF7765"/>
    <w:rPr>
      <w:color w:val="800080" w:themeColor="followedHyperlink"/>
      <w:u w:val="single"/>
    </w:rPr>
  </w:style>
  <w:style w:type="paragraph" w:customStyle="1" w:styleId="bodytext">
    <w:name w:val="bodytext"/>
    <w:basedOn w:val="Normal"/>
    <w:rsid w:val="008914E4"/>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897619">
      <w:bodyDiv w:val="1"/>
      <w:marLeft w:val="0"/>
      <w:marRight w:val="0"/>
      <w:marTop w:val="0"/>
      <w:marBottom w:val="0"/>
      <w:divBdr>
        <w:top w:val="none" w:sz="0" w:space="0" w:color="auto"/>
        <w:left w:val="none" w:sz="0" w:space="0" w:color="auto"/>
        <w:bottom w:val="none" w:sz="0" w:space="0" w:color="auto"/>
        <w:right w:val="none" w:sz="0" w:space="0" w:color="auto"/>
      </w:divBdr>
    </w:div>
    <w:div w:id="2032485106">
      <w:bodyDiv w:val="1"/>
      <w:marLeft w:val="0"/>
      <w:marRight w:val="0"/>
      <w:marTop w:val="0"/>
      <w:marBottom w:val="0"/>
      <w:divBdr>
        <w:top w:val="none" w:sz="0" w:space="0" w:color="auto"/>
        <w:left w:val="none" w:sz="0" w:space="0" w:color="auto"/>
        <w:bottom w:val="none" w:sz="0" w:space="0" w:color="auto"/>
        <w:right w:val="none" w:sz="0" w:space="0" w:color="auto"/>
      </w:divBdr>
      <w:divsChild>
        <w:div w:id="1230653471">
          <w:marLeft w:val="0"/>
          <w:marRight w:val="0"/>
          <w:marTop w:val="0"/>
          <w:marBottom w:val="0"/>
          <w:divBdr>
            <w:top w:val="none" w:sz="0" w:space="0" w:color="auto"/>
            <w:left w:val="none" w:sz="0" w:space="0" w:color="auto"/>
            <w:bottom w:val="none" w:sz="0" w:space="0" w:color="auto"/>
            <w:right w:val="none" w:sz="0" w:space="0" w:color="auto"/>
          </w:divBdr>
          <w:divsChild>
            <w:div w:id="2051225512">
              <w:marLeft w:val="0"/>
              <w:marRight w:val="0"/>
              <w:marTop w:val="0"/>
              <w:marBottom w:val="0"/>
              <w:divBdr>
                <w:top w:val="none" w:sz="0" w:space="0" w:color="auto"/>
                <w:left w:val="none" w:sz="0" w:space="0" w:color="auto"/>
                <w:bottom w:val="none" w:sz="0" w:space="0" w:color="auto"/>
                <w:right w:val="none" w:sz="0" w:space="0" w:color="auto"/>
              </w:divBdr>
              <w:divsChild>
                <w:div w:id="1544754527">
                  <w:marLeft w:val="0"/>
                  <w:marRight w:val="0"/>
                  <w:marTop w:val="0"/>
                  <w:marBottom w:val="0"/>
                  <w:divBdr>
                    <w:top w:val="none" w:sz="0" w:space="0" w:color="auto"/>
                    <w:left w:val="none" w:sz="0" w:space="0" w:color="auto"/>
                    <w:bottom w:val="none" w:sz="0" w:space="0" w:color="auto"/>
                    <w:right w:val="none" w:sz="0" w:space="0" w:color="auto"/>
                  </w:divBdr>
                  <w:divsChild>
                    <w:div w:id="18236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ndine.gadegbeku@univ-eiffel.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955</Words>
  <Characters>5255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FICHE DE POSTE</vt:lpstr>
    </vt:vector>
  </TitlesOfParts>
  <Company>Ifsttar</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dc:title>
  <dc:creator>Maria</dc:creator>
  <cp:lastModifiedBy>CHAPUIS Patricia</cp:lastModifiedBy>
  <cp:revision>3</cp:revision>
  <cp:lastPrinted>2020-01-16T07:12:00Z</cp:lastPrinted>
  <dcterms:created xsi:type="dcterms:W3CDTF">2021-02-01T09:41:00Z</dcterms:created>
  <dcterms:modified xsi:type="dcterms:W3CDTF">2021-02-01T09:48:00Z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2015-04-09T00:00:00Z</vt:filetime>
  </property>
  <property fmtid="{D5CDD505-2E9C-101B-9397-08002B2CF9AE}" pid="3" name="Creator">
    <vt:lpwstr>Microsoft® Word 2010</vt:lpwstr>
  </property>
  <property fmtid="{D5CDD505-2E9C-101B-9397-08002B2CF9AE}" pid="4" name="LastSaved">
    <vt:filetime>2020-01-15T00:00:00Z</vt:filetime>
  </property>
</Properties>
</file>