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Normal"/>
        <w:tblpPr w:leftFromText="141" w:rightFromText="141" w:vertAnchor="text" w:horzAnchor="margin" w:tblpY="-298"/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493"/>
      </w:tblGrid>
      <w:tr w:rsidR="00885E1F" w:rsidRPr="002B0BB6" w14:paraId="21305D76" w14:textId="77777777" w:rsidTr="00AC618D">
        <w:trPr>
          <w:trHeight w:hRule="exact" w:val="2272"/>
        </w:trPr>
        <w:tc>
          <w:tcPr>
            <w:tcW w:w="9493" w:type="dxa"/>
            <w:shd w:val="clear" w:color="auto" w:fill="2F2A85"/>
          </w:tcPr>
          <w:p w14:paraId="65641CD2" w14:textId="01DB071C" w:rsidR="000E4AB0" w:rsidRPr="004700E0" w:rsidRDefault="00AC618D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fr-FR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32"/>
                <w:szCs w:val="32"/>
                <w:lang w:val="fr-FR"/>
              </w:rPr>
              <w:t>Gestionnaire Ressources Humaines</w:t>
            </w:r>
          </w:p>
          <w:p w14:paraId="2D5D69E8" w14:textId="77777777" w:rsidR="004700E0" w:rsidRPr="000E4AB0" w:rsidRDefault="004700E0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fr-FR"/>
              </w:rPr>
            </w:pPr>
          </w:p>
          <w:p w14:paraId="4CB28060" w14:textId="77777777" w:rsidR="000E4AB0" w:rsidRPr="004700E0" w:rsidRDefault="000E4AB0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>Direction des Ressources Humaines - I</w:t>
            </w:r>
          </w:p>
          <w:p w14:paraId="76F3C5C7" w14:textId="77777777" w:rsidR="000E4AB0" w:rsidRPr="004700E0" w:rsidRDefault="000E4AB0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>Campus de Lyon (69)</w:t>
            </w:r>
          </w:p>
          <w:p w14:paraId="092AA63D" w14:textId="5360CD57" w:rsidR="004700E0" w:rsidRPr="004700E0" w:rsidRDefault="000E4AB0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>T</w:t>
            </w:r>
            <w:r w:rsidR="004700E0"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>echnicien de la recherche Classe normale</w:t>
            </w:r>
            <w:r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 xml:space="preserve"> (Catégorie B) – </w:t>
            </w:r>
          </w:p>
          <w:p w14:paraId="00F75A82" w14:textId="580D16A5" w:rsidR="000E4AB0" w:rsidRPr="004700E0" w:rsidRDefault="000E4AB0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</w:pPr>
            <w:r w:rsidRPr="004700E0">
              <w:rPr>
                <w:rFonts w:ascii="Tahoma" w:hAnsi="Tahoma" w:cs="Tahoma"/>
                <w:b/>
                <w:bCs/>
                <w:color w:val="FFFFFF"/>
                <w:sz w:val="24"/>
                <w:szCs w:val="24"/>
                <w:lang w:val="fr-FR"/>
              </w:rPr>
              <w:t>BAP J (Gestion et Pilotage)</w:t>
            </w:r>
          </w:p>
          <w:p w14:paraId="4D3D1ED0" w14:textId="77777777" w:rsidR="00567AD7" w:rsidRPr="000E4AB0" w:rsidRDefault="00567AD7" w:rsidP="000E4AB0">
            <w:pPr>
              <w:jc w:val="center"/>
              <w:rPr>
                <w:rFonts w:ascii="Tahoma" w:hAnsi="Tahoma" w:cs="Tahoma"/>
                <w:b/>
                <w:bCs/>
                <w:color w:val="FFFFFF"/>
                <w:sz w:val="26"/>
                <w:szCs w:val="26"/>
                <w:lang w:val="fr-FR"/>
              </w:rPr>
            </w:pPr>
          </w:p>
          <w:p w14:paraId="71D55BD1" w14:textId="51B69AF9" w:rsidR="00885E1F" w:rsidRPr="00DB5207" w:rsidRDefault="00885E1F" w:rsidP="00830C0C">
            <w:pPr>
              <w:jc w:val="center"/>
              <w:rPr>
                <w:b/>
                <w:color w:val="FFFFFF"/>
                <w:lang w:val="fr-FR"/>
              </w:rPr>
            </w:pPr>
          </w:p>
        </w:tc>
      </w:tr>
      <w:tr w:rsidR="00885E1F" w:rsidRPr="00D02F6E" w14:paraId="21204050" w14:textId="77777777" w:rsidTr="00AC618D">
        <w:trPr>
          <w:trHeight w:hRule="exact" w:val="434"/>
        </w:trPr>
        <w:tc>
          <w:tcPr>
            <w:tcW w:w="9493" w:type="dxa"/>
            <w:shd w:val="clear" w:color="auto" w:fill="1EAFD0"/>
          </w:tcPr>
          <w:p w14:paraId="577E3E13" w14:textId="77777777" w:rsidR="00885E1F" w:rsidRPr="00D02F6E" w:rsidRDefault="00885E1F" w:rsidP="00830C0C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Définition de l’emploi :</w:t>
            </w:r>
          </w:p>
        </w:tc>
      </w:tr>
      <w:tr w:rsidR="00885E1F" w:rsidRPr="002B0BB6" w14:paraId="18EE21FA" w14:textId="77777777" w:rsidTr="002B0BB6">
        <w:trPr>
          <w:trHeight w:hRule="exact" w:val="838"/>
        </w:trPr>
        <w:tc>
          <w:tcPr>
            <w:tcW w:w="9493" w:type="dxa"/>
          </w:tcPr>
          <w:p w14:paraId="16DD7CB7" w14:textId="519A4BA9" w:rsidR="00885E1F" w:rsidRPr="00AC618D" w:rsidRDefault="00567AD7" w:rsidP="00510EA2">
            <w:pPr>
              <w:pStyle w:val="Default"/>
              <w:spacing w:after="240"/>
              <w:ind w:left="142" w:right="136"/>
              <w:jc w:val="both"/>
              <w:rPr>
                <w:rFonts w:ascii="Tahoma" w:eastAsia="Arial" w:hAnsi="Tahoma" w:cs="Tahoma"/>
                <w:color w:val="2F2A85"/>
                <w:sz w:val="20"/>
                <w:szCs w:val="22"/>
              </w:rPr>
            </w:pPr>
            <w:r w:rsidRPr="00AC618D">
              <w:rPr>
                <w:rFonts w:ascii="Tahoma" w:eastAsia="Arial" w:hAnsi="Tahoma" w:cs="Tahoma"/>
                <w:color w:val="2F2A85"/>
                <w:sz w:val="20"/>
                <w:szCs w:val="22"/>
              </w:rPr>
              <w:t xml:space="preserve">  </w:t>
            </w:r>
            <w:r w:rsidR="00AC618D" w:rsidRPr="00AC618D">
              <w:rPr>
                <w:rFonts w:ascii="Tahoma" w:hAnsi="Tahoma" w:cs="Tahoma"/>
                <w:color w:val="002060"/>
                <w:sz w:val="20"/>
                <w:szCs w:val="20"/>
              </w:rPr>
              <w:t xml:space="preserve"> Le/la gestionnaire des ressources humaines assure la préparation ainsi que la mise en œuvre des actes administratifs et gère la paye des agents </w:t>
            </w:r>
            <w:r w:rsidR="00510EA2">
              <w:rPr>
                <w:rFonts w:ascii="Tahoma" w:hAnsi="Tahoma" w:cs="Tahoma"/>
                <w:color w:val="002060"/>
                <w:sz w:val="20"/>
                <w:szCs w:val="20"/>
              </w:rPr>
              <w:t>titulaires</w:t>
            </w:r>
            <w:r w:rsidR="00AC618D" w:rsidRPr="00AC618D">
              <w:rPr>
                <w:rFonts w:ascii="Tahoma" w:hAnsi="Tahoma" w:cs="Tahoma"/>
                <w:color w:val="002060"/>
                <w:sz w:val="20"/>
                <w:szCs w:val="20"/>
              </w:rPr>
              <w:t xml:space="preserve"> et non titulaires dans le respect </w:t>
            </w:r>
            <w:r w:rsidR="00510EA2">
              <w:rPr>
                <w:rFonts w:ascii="Tahoma" w:hAnsi="Tahoma" w:cs="Tahoma"/>
                <w:color w:val="002060"/>
                <w:sz w:val="20"/>
                <w:szCs w:val="20"/>
              </w:rPr>
              <w:t>de la réglementation en vigueur.</w:t>
            </w:r>
          </w:p>
          <w:p w14:paraId="6997AA43" w14:textId="77777777" w:rsidR="004700E0" w:rsidRDefault="004700E0" w:rsidP="00567AD7">
            <w:pPr>
              <w:pStyle w:val="Default"/>
              <w:spacing w:after="240"/>
              <w:rPr>
                <w:rFonts w:ascii="Tahoma" w:eastAsia="Arial" w:hAnsi="Tahoma" w:cs="Tahoma"/>
                <w:color w:val="2F2A85"/>
                <w:sz w:val="20"/>
                <w:szCs w:val="22"/>
              </w:rPr>
            </w:pPr>
          </w:p>
          <w:p w14:paraId="651605EC" w14:textId="4A062A75" w:rsidR="004700E0" w:rsidRPr="00567AD7" w:rsidRDefault="004700E0" w:rsidP="00567AD7">
            <w:pPr>
              <w:pStyle w:val="Default"/>
              <w:spacing w:after="240"/>
              <w:rPr>
                <w:rFonts w:ascii="Tahoma" w:eastAsia="Arial" w:hAnsi="Tahoma" w:cs="Tahoma"/>
                <w:color w:val="2F2A85"/>
                <w:sz w:val="20"/>
                <w:szCs w:val="22"/>
              </w:rPr>
            </w:pPr>
          </w:p>
        </w:tc>
      </w:tr>
      <w:tr w:rsidR="00885E1F" w:rsidRPr="00D02F6E" w14:paraId="70F90839" w14:textId="77777777" w:rsidTr="00510EA2">
        <w:trPr>
          <w:trHeight w:hRule="exact" w:val="429"/>
        </w:trPr>
        <w:tc>
          <w:tcPr>
            <w:tcW w:w="9493" w:type="dxa"/>
            <w:shd w:val="clear" w:color="auto" w:fill="1EAFD0"/>
          </w:tcPr>
          <w:p w14:paraId="029A353D" w14:textId="77777777" w:rsidR="00885E1F" w:rsidRPr="00885532" w:rsidRDefault="00721C18" w:rsidP="00885532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885532">
              <w:rPr>
                <w:b/>
                <w:color w:val="FFFFFF" w:themeColor="background1"/>
                <w:lang w:val="fr-FR"/>
              </w:rPr>
              <w:t>A</w:t>
            </w:r>
            <w:r w:rsidR="00885E1F" w:rsidRPr="00885532">
              <w:rPr>
                <w:b/>
                <w:color w:val="FFFFFF" w:themeColor="background1"/>
                <w:lang w:val="fr-FR"/>
              </w:rPr>
              <w:t>ctivités Principales :</w:t>
            </w:r>
          </w:p>
        </w:tc>
      </w:tr>
      <w:tr w:rsidR="00885E1F" w:rsidRPr="000E4AB0" w14:paraId="04B8DBD8" w14:textId="77777777" w:rsidTr="002B0BB6">
        <w:trPr>
          <w:trHeight w:hRule="exact" w:val="9928"/>
        </w:trPr>
        <w:tc>
          <w:tcPr>
            <w:tcW w:w="9493" w:type="dxa"/>
          </w:tcPr>
          <w:p w14:paraId="3D25423E" w14:textId="6E3EDFAA" w:rsidR="00AC618D" w:rsidRPr="00AC618D" w:rsidRDefault="00AC618D" w:rsidP="00AC618D">
            <w:pPr>
              <w:pStyle w:val="Paragraphedeliste"/>
              <w:tabs>
                <w:tab w:val="left" w:pos="463"/>
              </w:tabs>
              <w:kinsoku w:val="0"/>
              <w:overflowPunct w:val="0"/>
              <w:spacing w:before="14" w:line="240" w:lineRule="exact"/>
              <w:ind w:left="459" w:right="102"/>
              <w:jc w:val="both"/>
              <w:rPr>
                <w:rFonts w:ascii="Tahoma" w:hAnsi="Tahoma" w:cs="Tahoma"/>
                <w:color w:val="002060"/>
                <w:sz w:val="20"/>
                <w:szCs w:val="18"/>
              </w:rPr>
            </w:pPr>
            <w:r w:rsidRPr="00AC618D">
              <w:rPr>
                <w:rFonts w:ascii="Tahoma" w:hAnsi="Tahoma" w:cs="Tahoma"/>
                <w:b/>
                <w:color w:val="002060"/>
                <w:sz w:val="20"/>
                <w:szCs w:val="18"/>
                <w:u w:val="single"/>
              </w:rPr>
              <w:t xml:space="preserve">Gestion </w:t>
            </w:r>
            <w:proofErr w:type="spellStart"/>
            <w:r w:rsidRPr="00AC618D">
              <w:rPr>
                <w:rFonts w:ascii="Tahoma" w:hAnsi="Tahoma" w:cs="Tahoma"/>
                <w:b/>
                <w:color w:val="002060"/>
                <w:sz w:val="20"/>
                <w:szCs w:val="18"/>
                <w:u w:val="single"/>
              </w:rPr>
              <w:t>individuelle</w:t>
            </w:r>
            <w:proofErr w:type="spellEnd"/>
          </w:p>
          <w:p w14:paraId="7F83CFEB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Réaliser les actes de gestion relatifs à la carrière des personnels titulaires et contractuels : Nomination, reconstitution de carrière, titularisation, positions administratives, avancements, temps partiels, différents congés (CMO, CLM, CLD, CGM…)</w:t>
            </w:r>
          </w:p>
          <w:p w14:paraId="7ECC54FE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Instruction des dossiers d’accidents de service/trajet et maladies professionnelles</w:t>
            </w:r>
          </w:p>
          <w:p w14:paraId="7FE58064" w14:textId="71FDCF3E" w:rsidR="00AC618D" w:rsidRPr="00AC618D" w:rsidRDefault="00510EA2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>
              <w:rPr>
                <w:rFonts w:ascii="Tahoma" w:hAnsi="Tahoma" w:cs="Tahoma"/>
                <w:color w:val="2F2A85"/>
                <w:sz w:val="20"/>
                <w:lang w:val="fr-FR"/>
              </w:rPr>
              <w:t>Préparer et s</w:t>
            </w:r>
            <w:r w:rsidR="00AC618D"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aisir les éléments pour la mise en œuvre de la paie ; Effectuer un premier niveau de contrôle sur le bulletin de salaire </w:t>
            </w:r>
          </w:p>
          <w:p w14:paraId="227B80BB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Gérer les acomptes et les régularisations en paie </w:t>
            </w:r>
          </w:p>
          <w:p w14:paraId="770637E8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Etablir les décisions de jour de carence suite aux congés de maladie</w:t>
            </w:r>
          </w:p>
          <w:p w14:paraId="449BC567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Préparer les éléments des dossiers de contentieux et licenciement en lien avec la Direction générale déléguée aux affaires juridiques et institutionnelles (DGD-AJI)   </w:t>
            </w:r>
          </w:p>
          <w:p w14:paraId="26F0DFA7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Instruire les dossiers de valorisation (concours scientifique et création d’entreprise) en relation avec la DGD-AJI</w:t>
            </w:r>
          </w:p>
          <w:p w14:paraId="01C0DE57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Rédiger les notes et courriers administratifs</w:t>
            </w:r>
          </w:p>
          <w:p w14:paraId="5F1E6CD2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Informer les agents sur leur situation administrative, droits et obligations : rôle de conseil</w:t>
            </w:r>
          </w:p>
          <w:p w14:paraId="2D419D7E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Suivre les évolutions réglementaires et législatives</w:t>
            </w:r>
          </w:p>
          <w:p w14:paraId="45AFC5AB" w14:textId="56CC0C2C" w:rsidR="00AC618D" w:rsidRPr="00510EA2" w:rsidRDefault="00AC618D" w:rsidP="00510EA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Saisir et alimenter les tableaux de bord, dossiers agents</w:t>
            </w:r>
          </w:p>
          <w:p w14:paraId="033F0040" w14:textId="77777777" w:rsidR="00AC618D" w:rsidRPr="0091320C" w:rsidRDefault="00AC618D" w:rsidP="00AC618D">
            <w:pPr>
              <w:pStyle w:val="Paragraphedeliste"/>
              <w:tabs>
                <w:tab w:val="left" w:pos="463"/>
              </w:tabs>
              <w:kinsoku w:val="0"/>
              <w:overflowPunct w:val="0"/>
              <w:spacing w:line="240" w:lineRule="exact"/>
              <w:ind w:left="459" w:right="284"/>
              <w:rPr>
                <w:rFonts w:ascii="Tahoma" w:hAnsi="Tahoma" w:cs="Tahoma"/>
                <w:color w:val="002060"/>
                <w:sz w:val="16"/>
                <w:szCs w:val="18"/>
                <w:lang w:val="fr-FR"/>
              </w:rPr>
            </w:pPr>
          </w:p>
          <w:p w14:paraId="22F94389" w14:textId="77777777" w:rsidR="00AC618D" w:rsidRPr="002B0BB6" w:rsidRDefault="00AC618D" w:rsidP="00AC618D">
            <w:pPr>
              <w:pStyle w:val="Paragraphedeliste"/>
              <w:tabs>
                <w:tab w:val="left" w:pos="463"/>
              </w:tabs>
              <w:kinsoku w:val="0"/>
              <w:overflowPunct w:val="0"/>
              <w:spacing w:line="262" w:lineRule="exact"/>
              <w:ind w:left="462"/>
              <w:rPr>
                <w:rFonts w:ascii="Tahoma" w:hAnsi="Tahoma" w:cs="Tahoma"/>
                <w:b/>
                <w:color w:val="002060"/>
                <w:spacing w:val="-1"/>
                <w:sz w:val="20"/>
                <w:szCs w:val="18"/>
                <w:u w:val="single"/>
                <w:lang w:val="fr-FR"/>
              </w:rPr>
            </w:pPr>
            <w:r w:rsidRPr="002B0BB6">
              <w:rPr>
                <w:rFonts w:ascii="Tahoma" w:hAnsi="Tahoma" w:cs="Tahoma"/>
                <w:b/>
                <w:color w:val="002060"/>
                <w:spacing w:val="-1"/>
                <w:sz w:val="20"/>
                <w:szCs w:val="18"/>
                <w:u w:val="single"/>
                <w:lang w:val="fr-FR"/>
              </w:rPr>
              <w:t>Gestion collective</w:t>
            </w:r>
          </w:p>
          <w:p w14:paraId="5C8D2FC0" w14:textId="48B7582C" w:rsidR="0091320C" w:rsidRPr="002B0BB6" w:rsidRDefault="0091320C" w:rsidP="0091320C">
            <w:pPr>
              <w:tabs>
                <w:tab w:val="left" w:pos="463"/>
              </w:tabs>
              <w:kinsoku w:val="0"/>
              <w:overflowPunct w:val="0"/>
              <w:spacing w:line="240" w:lineRule="exact"/>
              <w:rPr>
                <w:b/>
                <w:color w:val="002060"/>
                <w:spacing w:val="-1"/>
                <w:sz w:val="16"/>
                <w:szCs w:val="18"/>
                <w:u w:val="single"/>
                <w:lang w:val="fr-FR"/>
              </w:rPr>
            </w:pPr>
          </w:p>
          <w:p w14:paraId="3CBE6B8C" w14:textId="71CFE1D3" w:rsidR="0091320C" w:rsidRPr="002B0BB6" w:rsidRDefault="0091320C" w:rsidP="0091320C">
            <w:pPr>
              <w:tabs>
                <w:tab w:val="left" w:pos="463"/>
              </w:tabs>
              <w:kinsoku w:val="0"/>
              <w:overflowPunct w:val="0"/>
              <w:spacing w:line="240" w:lineRule="exact"/>
              <w:rPr>
                <w:b/>
                <w:color w:val="002060"/>
                <w:spacing w:val="-1"/>
                <w:sz w:val="20"/>
                <w:szCs w:val="18"/>
                <w:u w:val="single"/>
                <w:lang w:val="fr-FR"/>
              </w:rPr>
            </w:pPr>
            <w:r>
              <w:rPr>
                <w:b/>
                <w:color w:val="002060"/>
                <w:spacing w:val="-1"/>
                <w:sz w:val="20"/>
                <w:szCs w:val="18"/>
                <w:u w:val="single"/>
                <w:lang w:val="fr-FR"/>
              </w:rPr>
              <w:t>Les</w:t>
            </w:r>
            <w:r w:rsidRPr="002B0BB6">
              <w:rPr>
                <w:b/>
                <w:color w:val="002060"/>
                <w:spacing w:val="-1"/>
                <w:sz w:val="20"/>
                <w:szCs w:val="18"/>
                <w:u w:val="single"/>
                <w:lang w:val="fr-FR"/>
              </w:rPr>
              <w:t xml:space="preserve"> gestionnaires ressources humaines participent en binôme au bon déroulement des campagnes de gestion collective. Chaque gestionnaire a vocation à intervenir sur deux campagnes parmi les suivantes :</w:t>
            </w:r>
          </w:p>
          <w:p w14:paraId="6019EC69" w14:textId="14387BAB" w:rsid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Participer à la mise en œuvre des campagnes collectives : campagnes de promotions des personnels ITA et MTES</w:t>
            </w:r>
          </w:p>
          <w:p w14:paraId="55ED091D" w14:textId="729F85CC" w:rsidR="00510EA2" w:rsidRDefault="00510EA2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>
              <w:rPr>
                <w:rFonts w:ascii="Tahoma" w:hAnsi="Tahoma" w:cs="Tahoma"/>
                <w:color w:val="2F2A85"/>
                <w:sz w:val="20"/>
                <w:lang w:val="fr-FR"/>
              </w:rPr>
              <w:t>Gestion des campagnes de télétravail</w:t>
            </w:r>
          </w:p>
          <w:p w14:paraId="6CDCE170" w14:textId="429A7A02" w:rsidR="00510EA2" w:rsidRPr="00AC618D" w:rsidRDefault="00DD32FB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>
              <w:rPr>
                <w:rFonts w:ascii="Tahoma" w:hAnsi="Tahoma" w:cs="Tahoma"/>
                <w:color w:val="2F2A85"/>
                <w:sz w:val="20"/>
                <w:lang w:val="fr-FR"/>
              </w:rPr>
              <w:t>Aide</w:t>
            </w:r>
            <w:r w:rsidR="00510EA2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 à l’organisation des concours ITA </w:t>
            </w:r>
          </w:p>
          <w:p w14:paraId="5D8F6610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Gestion des campagnes d’évaluation des personnels ITA et MTES</w:t>
            </w:r>
          </w:p>
          <w:p w14:paraId="614B5F8F" w14:textId="31047CE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Participation aux élections professionnelles : Elaboration et vérification des listes électorales, </w:t>
            </w:r>
          </w:p>
          <w:p w14:paraId="7EFE8172" w14:textId="71B8797D" w:rsidR="00AB15DB" w:rsidRPr="00510EA2" w:rsidRDefault="00AC618D" w:rsidP="00510EA2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Contribution au bilan social</w:t>
            </w:r>
          </w:p>
        </w:tc>
      </w:tr>
      <w:tr w:rsidR="00885E1F" w:rsidRPr="00D02F6E" w14:paraId="3C70D20A" w14:textId="77777777" w:rsidTr="00830C0C">
        <w:trPr>
          <w:trHeight w:hRule="exact" w:val="419"/>
        </w:trPr>
        <w:tc>
          <w:tcPr>
            <w:tcW w:w="9493" w:type="dxa"/>
            <w:shd w:val="clear" w:color="auto" w:fill="1EAFD0"/>
          </w:tcPr>
          <w:p w14:paraId="42D69076" w14:textId="77777777" w:rsidR="00885E1F" w:rsidRPr="00D02F6E" w:rsidRDefault="00885E1F" w:rsidP="00830C0C">
            <w:pPr>
              <w:pStyle w:val="TableParagraph"/>
              <w:spacing w:before="22"/>
              <w:ind w:left="103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lastRenderedPageBreak/>
              <w:t xml:space="preserve">Compétences </w:t>
            </w:r>
            <w:r w:rsidR="00DB5207">
              <w:rPr>
                <w:b/>
                <w:color w:val="FFFFFF" w:themeColor="background1"/>
                <w:lang w:val="fr-FR"/>
              </w:rPr>
              <w:t xml:space="preserve">et connaissances </w:t>
            </w:r>
            <w:r w:rsidRPr="00D02F6E">
              <w:rPr>
                <w:b/>
                <w:color w:val="FFFFFF" w:themeColor="background1"/>
                <w:lang w:val="fr-FR"/>
              </w:rPr>
              <w:t>principales :</w:t>
            </w:r>
          </w:p>
        </w:tc>
      </w:tr>
      <w:tr w:rsidR="00830C0C" w:rsidRPr="002B0BB6" w14:paraId="151D1748" w14:textId="77777777" w:rsidTr="00DD32FB">
        <w:trPr>
          <w:trHeight w:hRule="exact" w:val="5132"/>
        </w:trPr>
        <w:tc>
          <w:tcPr>
            <w:tcW w:w="9493" w:type="dxa"/>
            <w:tcBorders>
              <w:top w:val="single" w:sz="4" w:space="0" w:color="auto"/>
              <w:bottom w:val="single" w:sz="4" w:space="0" w:color="000000"/>
            </w:tcBorders>
          </w:tcPr>
          <w:p w14:paraId="11A7CD46" w14:textId="77777777" w:rsidR="004700E0" w:rsidRDefault="004700E0" w:rsidP="004700E0">
            <w:pPr>
              <w:pStyle w:val="TableParagraph"/>
              <w:tabs>
                <w:tab w:val="left" w:pos="387"/>
              </w:tabs>
              <w:spacing w:before="80" w:line="276" w:lineRule="auto"/>
              <w:ind w:right="113"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</w:p>
          <w:p w14:paraId="6BE94F69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Connaissances générales du statut général de la fonction publique et des procédures applicables au domaine RH</w:t>
            </w:r>
          </w:p>
          <w:p w14:paraId="70986D19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Appliquer les dispositions réglementaires</w:t>
            </w:r>
          </w:p>
          <w:p w14:paraId="229E3EF6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Maîtriser l’environnement bureautique et les logiciels Word et Excel</w:t>
            </w:r>
          </w:p>
          <w:p w14:paraId="2BE225FB" w14:textId="6DCD133F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Capacité à utiliser les outils/logiciels spécifiques à l‘activité (Système d’information RH)</w:t>
            </w:r>
          </w:p>
          <w:p w14:paraId="1DD7D405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Capacité à gérer son temps et les échéances</w:t>
            </w:r>
          </w:p>
          <w:p w14:paraId="7BED8261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Capacité rédactionnelle</w:t>
            </w:r>
          </w:p>
          <w:p w14:paraId="61AFB6C7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Bon relationnel</w:t>
            </w:r>
          </w:p>
          <w:p w14:paraId="2D03CDBB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Sens du travail en équipe</w:t>
            </w:r>
          </w:p>
          <w:p w14:paraId="05F845D2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Esprit d’initiative et d’anticipation</w:t>
            </w:r>
          </w:p>
          <w:p w14:paraId="209B3653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Rendre compte de l’état d’avancement des dossiers</w:t>
            </w:r>
          </w:p>
          <w:p w14:paraId="7D7FC7FE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Respecter la confidentialité des informations traitées</w:t>
            </w:r>
          </w:p>
          <w:p w14:paraId="6D6D4C82" w14:textId="0DA0C66F" w:rsidR="004700E0" w:rsidRPr="004700E0" w:rsidRDefault="004700E0" w:rsidP="00AC618D">
            <w:pPr>
              <w:pStyle w:val="TableParagraph"/>
              <w:tabs>
                <w:tab w:val="left" w:pos="387"/>
              </w:tabs>
              <w:spacing w:before="80" w:line="276" w:lineRule="auto"/>
              <w:ind w:left="0" w:right="113"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</w:p>
        </w:tc>
      </w:tr>
      <w:tr w:rsidR="00885E1F" w:rsidRPr="00D02F6E" w14:paraId="28803455" w14:textId="77777777" w:rsidTr="00830C0C">
        <w:trPr>
          <w:trHeight w:hRule="exact" w:val="291"/>
        </w:trPr>
        <w:tc>
          <w:tcPr>
            <w:tcW w:w="9493" w:type="dxa"/>
            <w:shd w:val="clear" w:color="auto" w:fill="1EAFD0"/>
          </w:tcPr>
          <w:p w14:paraId="1812E8F8" w14:textId="77777777" w:rsidR="00885E1F" w:rsidRPr="00D02F6E" w:rsidRDefault="00885E1F" w:rsidP="00830C0C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Formation et expériences professionnelles</w:t>
            </w:r>
            <w:r w:rsidRPr="00D02F6E">
              <w:rPr>
                <w:b/>
                <w:color w:val="FFFFFF" w:themeColor="background1"/>
                <w:lang w:val="fr-FR"/>
              </w:rPr>
              <w:t xml:space="preserve"> :</w:t>
            </w:r>
          </w:p>
        </w:tc>
      </w:tr>
      <w:tr w:rsidR="00885E1F" w:rsidRPr="002B0BB6" w14:paraId="1717BF66" w14:textId="77777777" w:rsidTr="00DD32FB">
        <w:trPr>
          <w:trHeight w:hRule="exact" w:val="829"/>
        </w:trPr>
        <w:tc>
          <w:tcPr>
            <w:tcW w:w="9493" w:type="dxa"/>
          </w:tcPr>
          <w:p w14:paraId="6C33D736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Le poste est ouvert aux titulaires du baccalauréat (diplôme minimum requis)</w:t>
            </w:r>
          </w:p>
          <w:p w14:paraId="7C4C52F7" w14:textId="6F68376B" w:rsidR="00664E44" w:rsidRPr="00E71C7D" w:rsidRDefault="00664E44" w:rsidP="00DD32FB">
            <w:pPr>
              <w:pStyle w:val="TableParagraph"/>
              <w:tabs>
                <w:tab w:val="left" w:pos="387"/>
              </w:tabs>
              <w:spacing w:before="80" w:line="276" w:lineRule="auto"/>
              <w:ind w:right="113"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</w:p>
        </w:tc>
      </w:tr>
      <w:tr w:rsidR="00664E44" w:rsidRPr="00DB5207" w14:paraId="4986519C" w14:textId="77777777" w:rsidTr="00830C0C">
        <w:trPr>
          <w:trHeight w:hRule="exact" w:val="436"/>
        </w:trPr>
        <w:tc>
          <w:tcPr>
            <w:tcW w:w="9493" w:type="dxa"/>
            <w:shd w:val="clear" w:color="auto" w:fill="1EAFD0"/>
          </w:tcPr>
          <w:p w14:paraId="051674AA" w14:textId="77777777" w:rsidR="00664E44" w:rsidRPr="00D02F6E" w:rsidRDefault="00664E44" w:rsidP="00830C0C">
            <w:pPr>
              <w:pStyle w:val="TableParagraph"/>
              <w:spacing w:before="21"/>
              <w:ind w:left="103" w:firstLine="0"/>
              <w:rPr>
                <w:b/>
                <w:color w:val="FFFFFF" w:themeColor="background1"/>
                <w:lang w:val="fr-FR"/>
              </w:rPr>
            </w:pPr>
            <w:r>
              <w:rPr>
                <w:b/>
                <w:color w:val="FFFFFF" w:themeColor="background1"/>
                <w:lang w:val="fr-FR"/>
              </w:rPr>
              <w:t>Environnement, contexte de travail</w:t>
            </w:r>
            <w:r w:rsidR="00DB5207">
              <w:rPr>
                <w:b/>
                <w:color w:val="FFFFFF" w:themeColor="background1"/>
                <w:lang w:val="fr-FR"/>
              </w:rPr>
              <w:t xml:space="preserve"> </w:t>
            </w:r>
            <w:r w:rsidRPr="00D02F6E">
              <w:rPr>
                <w:b/>
                <w:color w:val="FFFFFF" w:themeColor="background1"/>
                <w:lang w:val="fr-FR"/>
              </w:rPr>
              <w:t>:</w:t>
            </w:r>
          </w:p>
        </w:tc>
      </w:tr>
      <w:tr w:rsidR="00664E44" w:rsidRPr="002B0BB6" w14:paraId="2B5B7122" w14:textId="77777777" w:rsidTr="00AC618D">
        <w:trPr>
          <w:trHeight w:hRule="exact" w:val="3262"/>
        </w:trPr>
        <w:tc>
          <w:tcPr>
            <w:tcW w:w="9493" w:type="dxa"/>
          </w:tcPr>
          <w:p w14:paraId="40F59BD3" w14:textId="77777777" w:rsidR="00C0525C" w:rsidRDefault="00C0525C" w:rsidP="00830C0C">
            <w:pPr>
              <w:widowControl/>
              <w:adjustRightInd w:val="0"/>
              <w:rPr>
                <w:rFonts w:ascii="Tahoma" w:hAnsi="Tahoma" w:cs="Tahoma"/>
                <w:color w:val="2F2A85"/>
                <w:sz w:val="20"/>
                <w:lang w:val="fr-FR"/>
              </w:rPr>
            </w:pPr>
          </w:p>
          <w:p w14:paraId="76E777B4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L’agent est rattaché au responsable du Pôle gestion administrative, carrières et rémunérations au sein de la Direction des ressources humaines-I</w:t>
            </w:r>
          </w:p>
          <w:p w14:paraId="28E82A54" w14:textId="5AE200D9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Il est en relation interne avec les agents, les chefs de département</w:t>
            </w:r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>s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, les directeurs de laboratoire</w:t>
            </w:r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>s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, les responsables de service des fonctions d’appui, les Pôles ressources humaines de </w:t>
            </w:r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campus 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(PRH)</w:t>
            </w:r>
          </w:p>
          <w:p w14:paraId="6DACAEC1" w14:textId="7617F52C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Il est en contact avec de nombreux interlocuteurs externes (la DRH du MTES, DGAFP, </w:t>
            </w:r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Bureau des statuts du </w:t>
            </w:r>
            <w:proofErr w:type="gramStart"/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>MESRI,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…</w:t>
            </w:r>
            <w:proofErr w:type="gramEnd"/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)</w:t>
            </w:r>
          </w:p>
          <w:p w14:paraId="14B924F1" w14:textId="548DC085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Il travaille en collaboration avec les autres pôles de la Direction des ressources humaines-I et participe à l’animation du réseau constitué par les Pôles Ressources Humaines de </w:t>
            </w:r>
            <w:r w:rsidR="00DD32FB">
              <w:rPr>
                <w:rFonts w:ascii="Tahoma" w:hAnsi="Tahoma" w:cs="Tahoma"/>
                <w:color w:val="2F2A85"/>
                <w:sz w:val="20"/>
                <w:lang w:val="fr-FR"/>
              </w:rPr>
              <w:t>campus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 (PRH)</w:t>
            </w:r>
          </w:p>
          <w:p w14:paraId="1DCAEAB9" w14:textId="77777777" w:rsidR="00AC618D" w:rsidRPr="00AC618D" w:rsidRDefault="00AC618D" w:rsidP="00AC618D">
            <w:pPr>
              <w:pStyle w:val="TableParagraph"/>
              <w:numPr>
                <w:ilvl w:val="0"/>
                <w:numId w:val="6"/>
              </w:numPr>
              <w:tabs>
                <w:tab w:val="left" w:pos="387"/>
              </w:tabs>
              <w:spacing w:before="80" w:line="276" w:lineRule="auto"/>
              <w:ind w:right="113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Contraintes de calendrier (recrutement, paie, concours)</w:t>
            </w:r>
          </w:p>
          <w:p w14:paraId="7BC0B7E3" w14:textId="3543CF04" w:rsidR="00664E44" w:rsidRPr="002A50E0" w:rsidRDefault="00664E44" w:rsidP="004700E0">
            <w:pPr>
              <w:pStyle w:val="TableParagraph"/>
              <w:tabs>
                <w:tab w:val="left" w:pos="387"/>
              </w:tabs>
              <w:spacing w:before="80" w:line="276" w:lineRule="auto"/>
              <w:ind w:left="0" w:right="113" w:firstLine="0"/>
              <w:rPr>
                <w:sz w:val="20"/>
                <w:lang w:val="fr-FR"/>
              </w:rPr>
            </w:pPr>
          </w:p>
        </w:tc>
      </w:tr>
      <w:tr w:rsidR="00664E44" w:rsidRPr="00D02F6E" w14:paraId="5716F47E" w14:textId="77777777" w:rsidTr="00830C0C">
        <w:trPr>
          <w:trHeight w:hRule="exact" w:val="287"/>
        </w:trPr>
        <w:tc>
          <w:tcPr>
            <w:tcW w:w="9493" w:type="dxa"/>
            <w:shd w:val="clear" w:color="auto" w:fill="1EAFD0"/>
          </w:tcPr>
          <w:p w14:paraId="6E0FEDF4" w14:textId="77777777" w:rsidR="00664E44" w:rsidRDefault="00664E44" w:rsidP="00830C0C">
            <w:pPr>
              <w:pStyle w:val="TableParagraph"/>
              <w:spacing w:before="0"/>
              <w:ind w:left="102" w:firstLine="0"/>
              <w:rPr>
                <w:b/>
                <w:color w:val="FFFFFF" w:themeColor="background1"/>
                <w:lang w:val="fr-FR"/>
              </w:rPr>
            </w:pPr>
            <w:r w:rsidRPr="00D02F6E">
              <w:rPr>
                <w:b/>
                <w:color w:val="FFFFFF" w:themeColor="background1"/>
                <w:lang w:val="fr-FR"/>
              </w:rPr>
              <w:t>Contacts :</w:t>
            </w:r>
          </w:p>
          <w:p w14:paraId="7428AA37" w14:textId="77777777" w:rsidR="00664E44" w:rsidRPr="00E27C85" w:rsidRDefault="00664E44" w:rsidP="00830C0C">
            <w:pPr>
              <w:rPr>
                <w:lang w:val="fr-FR"/>
              </w:rPr>
            </w:pPr>
          </w:p>
        </w:tc>
      </w:tr>
      <w:tr w:rsidR="00664E44" w:rsidRPr="002B0BB6" w14:paraId="590BB67B" w14:textId="77777777" w:rsidTr="002B0BB6">
        <w:trPr>
          <w:trHeight w:hRule="exact" w:val="983"/>
        </w:trPr>
        <w:tc>
          <w:tcPr>
            <w:tcW w:w="9493" w:type="dxa"/>
          </w:tcPr>
          <w:p w14:paraId="26AE70FF" w14:textId="77777777" w:rsidR="00E55AA7" w:rsidRPr="00DD32FB" w:rsidRDefault="00E55AA7" w:rsidP="00830C0C">
            <w:pPr>
              <w:pStyle w:val="TableParagraph"/>
              <w:tabs>
                <w:tab w:val="left" w:pos="387"/>
              </w:tabs>
              <w:spacing w:before="0"/>
              <w:ind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</w:p>
          <w:p w14:paraId="197125FA" w14:textId="77777777" w:rsidR="00AC618D" w:rsidRPr="00AC618D" w:rsidRDefault="00AC618D" w:rsidP="00AC618D">
            <w:pPr>
              <w:pStyle w:val="TableParagraph"/>
              <w:tabs>
                <w:tab w:val="left" w:pos="387"/>
              </w:tabs>
              <w:spacing w:before="0"/>
              <w:ind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DD32FB">
              <w:rPr>
                <w:rFonts w:ascii="Tahoma" w:hAnsi="Tahoma" w:cs="Tahoma"/>
                <w:color w:val="2F2A85"/>
                <w:sz w:val="20"/>
                <w:lang w:val="fr-FR"/>
              </w:rPr>
              <w:t>Héléna BRUCY, Resp</w:t>
            </w: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>onsable du Pôle gestion administrative, carrières et rémunérations</w:t>
            </w:r>
          </w:p>
          <w:p w14:paraId="79D770B5" w14:textId="248C2E57" w:rsidR="00E55AA7" w:rsidRPr="00DD32FB" w:rsidRDefault="00AC618D" w:rsidP="002B0BB6">
            <w:pPr>
              <w:pStyle w:val="TableParagraph"/>
              <w:tabs>
                <w:tab w:val="left" w:pos="387"/>
              </w:tabs>
              <w:spacing w:before="0"/>
              <w:ind w:firstLine="0"/>
              <w:rPr>
                <w:rFonts w:ascii="Tahoma" w:hAnsi="Tahoma" w:cs="Tahoma"/>
                <w:color w:val="2F2A85"/>
                <w:sz w:val="20"/>
                <w:lang w:val="fr-FR"/>
              </w:rPr>
            </w:pPr>
            <w:r w:rsidRPr="00AC618D">
              <w:rPr>
                <w:rFonts w:ascii="Tahoma" w:hAnsi="Tahoma" w:cs="Tahoma"/>
                <w:color w:val="2F2A85"/>
                <w:sz w:val="20"/>
                <w:lang w:val="fr-FR"/>
              </w:rPr>
              <w:t xml:space="preserve">Courriel : </w:t>
            </w:r>
            <w:hyperlink r:id="rId7" w:history="1">
              <w:r w:rsidRPr="00AC618D">
                <w:rPr>
                  <w:rFonts w:ascii="Tahoma" w:hAnsi="Tahoma" w:cs="Tahoma"/>
                  <w:color w:val="2F2A85"/>
                  <w:sz w:val="20"/>
                  <w:lang w:val="fr-FR"/>
                </w:rPr>
                <w:t>helena.brucy@univ-eiffel.fr</w:t>
              </w:r>
            </w:hyperlink>
            <w:bookmarkStart w:id="0" w:name="_GoBack"/>
            <w:bookmarkEnd w:id="0"/>
          </w:p>
        </w:tc>
      </w:tr>
    </w:tbl>
    <w:p w14:paraId="316467B9" w14:textId="77777777" w:rsidR="00664E44" w:rsidRPr="00E55AA7" w:rsidRDefault="00664E44" w:rsidP="00664E44">
      <w:pPr>
        <w:rPr>
          <w:rFonts w:ascii="Times New Roman"/>
          <w:sz w:val="20"/>
          <w:lang w:val="fr-FR"/>
        </w:rPr>
      </w:pPr>
    </w:p>
    <w:p w14:paraId="73EBF248" w14:textId="77777777" w:rsidR="00885E1F" w:rsidRPr="00E55AA7" w:rsidRDefault="00664E44" w:rsidP="00664E44">
      <w:pPr>
        <w:tabs>
          <w:tab w:val="left" w:pos="7020"/>
        </w:tabs>
        <w:rPr>
          <w:rFonts w:ascii="Times New Roman"/>
          <w:sz w:val="20"/>
          <w:lang w:val="fr-FR"/>
        </w:rPr>
      </w:pPr>
      <w:r w:rsidRPr="00E55AA7">
        <w:rPr>
          <w:rFonts w:ascii="Times New Roman"/>
          <w:sz w:val="20"/>
          <w:lang w:val="fr-FR"/>
        </w:rPr>
        <w:tab/>
      </w:r>
    </w:p>
    <w:sectPr w:rsidR="00885E1F" w:rsidRPr="00E55AA7" w:rsidSect="00721C18">
      <w:headerReference w:type="default" r:id="rId8"/>
      <w:pgSz w:w="11910" w:h="16840"/>
      <w:pgMar w:top="2268" w:right="1259" w:bottom="278" w:left="1202" w:header="720" w:footer="226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3470A8" w14:textId="77777777" w:rsidR="00D07196" w:rsidRDefault="00D07196" w:rsidP="00885E1F">
      <w:r>
        <w:separator/>
      </w:r>
    </w:p>
  </w:endnote>
  <w:endnote w:type="continuationSeparator" w:id="0">
    <w:p w14:paraId="5B73F511" w14:textId="77777777" w:rsidR="00D07196" w:rsidRDefault="00D07196" w:rsidP="00885E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4BFAA4" w14:textId="77777777" w:rsidR="00D07196" w:rsidRDefault="00D07196" w:rsidP="00885E1F">
      <w:r>
        <w:separator/>
      </w:r>
    </w:p>
  </w:footnote>
  <w:footnote w:type="continuationSeparator" w:id="0">
    <w:p w14:paraId="7AC887BD" w14:textId="77777777" w:rsidR="00D07196" w:rsidRDefault="00D07196" w:rsidP="00885E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906739" w14:textId="77777777" w:rsidR="00885E1F" w:rsidRDefault="00885E1F">
    <w:pPr>
      <w:pStyle w:val="En-tte"/>
    </w:pPr>
    <w:r w:rsidRPr="00387DAB">
      <w:rPr>
        <w:rFonts w:ascii="Times New Roman"/>
        <w:noProof/>
        <w:sz w:val="20"/>
        <w:lang w:val="fr-FR" w:eastAsia="fr-FR"/>
      </w:rPr>
      <w:drawing>
        <wp:inline distT="0" distB="0" distL="0" distR="0" wp14:anchorId="37F53C7B" wp14:editId="561DFE7E">
          <wp:extent cx="2742437" cy="573214"/>
          <wp:effectExtent l="0" t="0" r="0" b="0"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742437" cy="5732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0D4E054" w14:textId="77777777" w:rsidR="00721C18" w:rsidRDefault="00721C18">
    <w:pPr>
      <w:pStyle w:val="En-tte"/>
    </w:pPr>
  </w:p>
  <w:p w14:paraId="31AEE290" w14:textId="77777777" w:rsidR="00721C18" w:rsidRDefault="00721C18">
    <w:pPr>
      <w:pStyle w:val="En-tte"/>
    </w:pPr>
  </w:p>
  <w:p w14:paraId="1D368575" w14:textId="77777777" w:rsidR="00721C18" w:rsidRDefault="00721C18">
    <w:pPr>
      <w:pStyle w:val="En-tte"/>
    </w:pPr>
  </w:p>
  <w:p w14:paraId="4FAA967F" w14:textId="77777777" w:rsidR="00721C18" w:rsidRDefault="00721C18">
    <w:pPr>
      <w:pStyle w:val="En-tte"/>
    </w:pPr>
  </w:p>
  <w:p w14:paraId="5E5C5A6E" w14:textId="77777777" w:rsidR="00721C18" w:rsidRDefault="00721C18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9.75pt;height:99.75pt" o:bullet="t">
        <v:imagedata r:id="rId1" o:title="embleme_univ_1"/>
      </v:shape>
    </w:pict>
  </w:numPicBullet>
  <w:abstractNum w:abstractNumId="0" w15:restartNumberingAfterBreak="0">
    <w:nsid w:val="00000402"/>
    <w:multiLevelType w:val="multilevel"/>
    <w:tmpl w:val="00000885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"/>
      <w:lvlJc w:val="left"/>
      <w:pPr>
        <w:ind w:left="459" w:hanging="358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0" w:hanging="358"/>
      </w:pPr>
    </w:lvl>
    <w:lvl w:ilvl="2">
      <w:numFmt w:val="bullet"/>
      <w:lvlText w:val="•"/>
      <w:lvlJc w:val="left"/>
      <w:pPr>
        <w:ind w:left="2280" w:hanging="358"/>
      </w:pPr>
    </w:lvl>
    <w:lvl w:ilvl="3">
      <w:numFmt w:val="bullet"/>
      <w:lvlText w:val="•"/>
      <w:lvlJc w:val="left"/>
      <w:pPr>
        <w:ind w:left="3191" w:hanging="358"/>
      </w:pPr>
    </w:lvl>
    <w:lvl w:ilvl="4">
      <w:numFmt w:val="bullet"/>
      <w:lvlText w:val="•"/>
      <w:lvlJc w:val="left"/>
      <w:pPr>
        <w:ind w:left="4101" w:hanging="358"/>
      </w:pPr>
    </w:lvl>
    <w:lvl w:ilvl="5">
      <w:numFmt w:val="bullet"/>
      <w:lvlText w:val="•"/>
      <w:lvlJc w:val="left"/>
      <w:pPr>
        <w:ind w:left="5011" w:hanging="358"/>
      </w:pPr>
    </w:lvl>
    <w:lvl w:ilvl="6">
      <w:numFmt w:val="bullet"/>
      <w:lvlText w:val="•"/>
      <w:lvlJc w:val="left"/>
      <w:pPr>
        <w:ind w:left="5922" w:hanging="358"/>
      </w:pPr>
    </w:lvl>
    <w:lvl w:ilvl="7">
      <w:numFmt w:val="bullet"/>
      <w:lvlText w:val="•"/>
      <w:lvlJc w:val="left"/>
      <w:pPr>
        <w:ind w:left="6832" w:hanging="358"/>
      </w:pPr>
    </w:lvl>
    <w:lvl w:ilvl="8">
      <w:numFmt w:val="bullet"/>
      <w:lvlText w:val="•"/>
      <w:lvlJc w:val="left"/>
      <w:pPr>
        <w:ind w:left="7743" w:hanging="358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"/>
      <w:lvlJc w:val="left"/>
      <w:pPr>
        <w:ind w:left="462" w:hanging="360"/>
      </w:pPr>
      <w:rPr>
        <w:rFonts w:ascii="Wingdings" w:hAnsi="Wingdings"/>
        <w:b w:val="0"/>
        <w:color w:val="008000"/>
        <w:sz w:val="24"/>
      </w:rPr>
    </w:lvl>
    <w:lvl w:ilvl="1">
      <w:numFmt w:val="bullet"/>
      <w:lvlText w:val="•"/>
      <w:lvlJc w:val="left"/>
      <w:pPr>
        <w:ind w:left="1372" w:hanging="360"/>
      </w:pPr>
    </w:lvl>
    <w:lvl w:ilvl="2">
      <w:numFmt w:val="bullet"/>
      <w:lvlText w:val="•"/>
      <w:lvlJc w:val="left"/>
      <w:pPr>
        <w:ind w:left="2282" w:hanging="360"/>
      </w:pPr>
    </w:lvl>
    <w:lvl w:ilvl="3">
      <w:numFmt w:val="bullet"/>
      <w:lvlText w:val="•"/>
      <w:lvlJc w:val="left"/>
      <w:pPr>
        <w:ind w:left="3192" w:hanging="360"/>
      </w:pPr>
    </w:lvl>
    <w:lvl w:ilvl="4">
      <w:numFmt w:val="bullet"/>
      <w:lvlText w:val="•"/>
      <w:lvlJc w:val="left"/>
      <w:pPr>
        <w:ind w:left="4102" w:hanging="360"/>
      </w:pPr>
    </w:lvl>
    <w:lvl w:ilvl="5">
      <w:numFmt w:val="bullet"/>
      <w:lvlText w:val="•"/>
      <w:lvlJc w:val="left"/>
      <w:pPr>
        <w:ind w:left="5013" w:hanging="360"/>
      </w:pPr>
    </w:lvl>
    <w:lvl w:ilvl="6">
      <w:numFmt w:val="bullet"/>
      <w:lvlText w:val="•"/>
      <w:lvlJc w:val="left"/>
      <w:pPr>
        <w:ind w:left="5923" w:hanging="360"/>
      </w:pPr>
    </w:lvl>
    <w:lvl w:ilvl="7">
      <w:numFmt w:val="bullet"/>
      <w:lvlText w:val="•"/>
      <w:lvlJc w:val="left"/>
      <w:pPr>
        <w:ind w:left="6833" w:hanging="360"/>
      </w:pPr>
    </w:lvl>
    <w:lvl w:ilvl="8">
      <w:numFmt w:val="bullet"/>
      <w:lvlText w:val="•"/>
      <w:lvlJc w:val="left"/>
      <w:pPr>
        <w:ind w:left="7743" w:hanging="360"/>
      </w:pPr>
    </w:lvl>
  </w:abstractNum>
  <w:abstractNum w:abstractNumId="4" w15:restartNumberingAfterBreak="0">
    <w:nsid w:val="196A30D7"/>
    <w:multiLevelType w:val="hybridMultilevel"/>
    <w:tmpl w:val="7E1A0E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595AFA"/>
    <w:multiLevelType w:val="hybridMultilevel"/>
    <w:tmpl w:val="F446AAF6"/>
    <w:lvl w:ilvl="0" w:tplc="4EFEC0D8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9C525FE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7C86AA5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0242E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7C58C564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F602BC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0DC82B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5D70F9AC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F112FD06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6" w15:restartNumberingAfterBreak="0">
    <w:nsid w:val="25334B04"/>
    <w:multiLevelType w:val="hybridMultilevel"/>
    <w:tmpl w:val="51E8B7AE"/>
    <w:lvl w:ilvl="0" w:tplc="C1F0A23E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317C217A"/>
    <w:multiLevelType w:val="hybridMultilevel"/>
    <w:tmpl w:val="01DA8776"/>
    <w:lvl w:ilvl="0" w:tplc="47F60004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EDACA64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3F96EF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A94A1E5A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D4A42C78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2652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C548B94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3550BA46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7DB27374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8" w15:restartNumberingAfterBreak="0">
    <w:nsid w:val="38583D3F"/>
    <w:multiLevelType w:val="hybridMultilevel"/>
    <w:tmpl w:val="C5305AF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CFF4086"/>
    <w:multiLevelType w:val="hybridMultilevel"/>
    <w:tmpl w:val="A6A0F3E0"/>
    <w:lvl w:ilvl="0" w:tplc="2DB25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F97633"/>
    <w:multiLevelType w:val="hybridMultilevel"/>
    <w:tmpl w:val="C58E4D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7152454"/>
    <w:multiLevelType w:val="hybridMultilevel"/>
    <w:tmpl w:val="C610D724"/>
    <w:lvl w:ilvl="0" w:tplc="081A416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472014F0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A2529DCA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D9ECE0EE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B79439D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2384DBAC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3DE8C88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BAAABD3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BDFC207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2" w15:restartNumberingAfterBreak="0">
    <w:nsid w:val="4A9E4811"/>
    <w:multiLevelType w:val="hybridMultilevel"/>
    <w:tmpl w:val="8CD89D76"/>
    <w:lvl w:ilvl="0" w:tplc="71F0A876">
      <w:numFmt w:val="bullet"/>
      <w:lvlText w:val=""/>
      <w:lvlJc w:val="left"/>
      <w:pPr>
        <w:ind w:left="386" w:hanging="284"/>
      </w:pPr>
      <w:rPr>
        <w:rFonts w:ascii="Wingdings" w:hAnsi="Wingdings" w:cs="Wingdings" w:hint="default"/>
        <w:color w:val="2F2A85"/>
        <w:w w:val="99"/>
        <w:sz w:val="20"/>
        <w:szCs w:val="20"/>
      </w:rPr>
    </w:lvl>
    <w:lvl w:ilvl="1" w:tplc="0764FF9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996AEB5C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D65CB2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95068252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1E4CCB28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7466FDE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57C67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211EBFA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3" w15:restartNumberingAfterBreak="0">
    <w:nsid w:val="4B915089"/>
    <w:multiLevelType w:val="hybridMultilevel"/>
    <w:tmpl w:val="A4365418"/>
    <w:lvl w:ilvl="0" w:tplc="AC744FB2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F9F6D7D4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67A250F8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BA4461B6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035ADF46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3F7A8964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406BA32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9F2023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37680AC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4" w15:restartNumberingAfterBreak="0">
    <w:nsid w:val="548B2AC1"/>
    <w:multiLevelType w:val="hybridMultilevel"/>
    <w:tmpl w:val="BC8CB99E"/>
    <w:lvl w:ilvl="0" w:tplc="2DB25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EE7330"/>
    <w:multiLevelType w:val="hybridMultilevel"/>
    <w:tmpl w:val="E42AA17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067FA3"/>
    <w:multiLevelType w:val="hybridMultilevel"/>
    <w:tmpl w:val="AB92A214"/>
    <w:lvl w:ilvl="0" w:tplc="2DB25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304167"/>
    <w:multiLevelType w:val="hybridMultilevel"/>
    <w:tmpl w:val="977637F8"/>
    <w:lvl w:ilvl="0" w:tplc="0764FF9C">
      <w:numFmt w:val="bullet"/>
      <w:lvlText w:val="•"/>
      <w:lvlJc w:val="left"/>
      <w:pPr>
        <w:ind w:left="386" w:hanging="284"/>
      </w:pPr>
      <w:rPr>
        <w:rFonts w:hint="default"/>
        <w:color w:val="2F2A85"/>
        <w:w w:val="99"/>
        <w:sz w:val="20"/>
        <w:szCs w:val="20"/>
      </w:rPr>
    </w:lvl>
    <w:lvl w:ilvl="1" w:tplc="0764FF9C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996AEB5C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D65CB2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95068252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1E4CCB28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57466FDE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57C67A8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211EBFAA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8" w15:restartNumberingAfterBreak="0">
    <w:nsid w:val="65E254EE"/>
    <w:multiLevelType w:val="hybridMultilevel"/>
    <w:tmpl w:val="070A5DC0"/>
    <w:lvl w:ilvl="0" w:tplc="28F0DCC6">
      <w:numFmt w:val="bullet"/>
      <w:lvlText w:val=""/>
      <w:lvlJc w:val="left"/>
      <w:pPr>
        <w:ind w:left="386" w:hanging="284"/>
      </w:pPr>
      <w:rPr>
        <w:rFonts w:ascii="Wingdings" w:eastAsia="Wingdings" w:hAnsi="Wingdings" w:cs="Wingdings" w:hint="default"/>
        <w:color w:val="CC0000"/>
        <w:w w:val="99"/>
        <w:sz w:val="20"/>
        <w:szCs w:val="20"/>
      </w:rPr>
    </w:lvl>
    <w:lvl w:ilvl="1" w:tplc="243A3436">
      <w:numFmt w:val="bullet"/>
      <w:lvlText w:val="•"/>
      <w:lvlJc w:val="left"/>
      <w:pPr>
        <w:ind w:left="1262" w:hanging="284"/>
      </w:pPr>
      <w:rPr>
        <w:rFonts w:hint="default"/>
      </w:rPr>
    </w:lvl>
    <w:lvl w:ilvl="2" w:tplc="489CED44">
      <w:numFmt w:val="bullet"/>
      <w:lvlText w:val="•"/>
      <w:lvlJc w:val="left"/>
      <w:pPr>
        <w:ind w:left="2144" w:hanging="284"/>
      </w:pPr>
      <w:rPr>
        <w:rFonts w:hint="default"/>
      </w:rPr>
    </w:lvl>
    <w:lvl w:ilvl="3" w:tplc="CE7CFCCC">
      <w:numFmt w:val="bullet"/>
      <w:lvlText w:val="•"/>
      <w:lvlJc w:val="left"/>
      <w:pPr>
        <w:ind w:left="3027" w:hanging="284"/>
      </w:pPr>
      <w:rPr>
        <w:rFonts w:hint="default"/>
      </w:rPr>
    </w:lvl>
    <w:lvl w:ilvl="4" w:tplc="C1B4991A">
      <w:numFmt w:val="bullet"/>
      <w:lvlText w:val="•"/>
      <w:lvlJc w:val="left"/>
      <w:pPr>
        <w:ind w:left="3909" w:hanging="284"/>
      </w:pPr>
      <w:rPr>
        <w:rFonts w:hint="default"/>
      </w:rPr>
    </w:lvl>
    <w:lvl w:ilvl="5" w:tplc="0BE4824A">
      <w:numFmt w:val="bullet"/>
      <w:lvlText w:val="•"/>
      <w:lvlJc w:val="left"/>
      <w:pPr>
        <w:ind w:left="4791" w:hanging="284"/>
      </w:pPr>
      <w:rPr>
        <w:rFonts w:hint="default"/>
      </w:rPr>
    </w:lvl>
    <w:lvl w:ilvl="6" w:tplc="DD7C866A">
      <w:numFmt w:val="bullet"/>
      <w:lvlText w:val="•"/>
      <w:lvlJc w:val="left"/>
      <w:pPr>
        <w:ind w:left="5674" w:hanging="284"/>
      </w:pPr>
      <w:rPr>
        <w:rFonts w:hint="default"/>
      </w:rPr>
    </w:lvl>
    <w:lvl w:ilvl="7" w:tplc="2274234E">
      <w:numFmt w:val="bullet"/>
      <w:lvlText w:val="•"/>
      <w:lvlJc w:val="left"/>
      <w:pPr>
        <w:ind w:left="6556" w:hanging="284"/>
      </w:pPr>
      <w:rPr>
        <w:rFonts w:hint="default"/>
      </w:rPr>
    </w:lvl>
    <w:lvl w:ilvl="8" w:tplc="D3C27700">
      <w:numFmt w:val="bullet"/>
      <w:lvlText w:val="•"/>
      <w:lvlJc w:val="left"/>
      <w:pPr>
        <w:ind w:left="7438" w:hanging="284"/>
      </w:pPr>
      <w:rPr>
        <w:rFonts w:hint="default"/>
      </w:rPr>
    </w:lvl>
  </w:abstractNum>
  <w:abstractNum w:abstractNumId="19" w15:restartNumberingAfterBreak="0">
    <w:nsid w:val="6A9C43E7"/>
    <w:multiLevelType w:val="hybridMultilevel"/>
    <w:tmpl w:val="CC06C192"/>
    <w:lvl w:ilvl="0" w:tplc="040C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17F5339"/>
    <w:multiLevelType w:val="hybridMultilevel"/>
    <w:tmpl w:val="B700E890"/>
    <w:lvl w:ilvl="0" w:tplc="2DB258E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5896369"/>
    <w:multiLevelType w:val="hybridMultilevel"/>
    <w:tmpl w:val="B4907236"/>
    <w:lvl w:ilvl="0" w:tplc="2DB258E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6600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EE43F89"/>
    <w:multiLevelType w:val="hybridMultilevel"/>
    <w:tmpl w:val="5D644ECC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3"/>
  </w:num>
  <w:num w:numId="4">
    <w:abstractNumId w:val="7"/>
  </w:num>
  <w:num w:numId="5">
    <w:abstractNumId w:val="18"/>
  </w:num>
  <w:num w:numId="6">
    <w:abstractNumId w:val="12"/>
  </w:num>
  <w:num w:numId="7">
    <w:abstractNumId w:val="6"/>
  </w:num>
  <w:num w:numId="8">
    <w:abstractNumId w:val="10"/>
  </w:num>
  <w:num w:numId="9">
    <w:abstractNumId w:val="22"/>
  </w:num>
  <w:num w:numId="10">
    <w:abstractNumId w:val="15"/>
  </w:num>
  <w:num w:numId="11">
    <w:abstractNumId w:val="4"/>
  </w:num>
  <w:num w:numId="12">
    <w:abstractNumId w:val="19"/>
  </w:num>
  <w:num w:numId="13">
    <w:abstractNumId w:val="8"/>
  </w:num>
  <w:num w:numId="14">
    <w:abstractNumId w:val="21"/>
  </w:num>
  <w:num w:numId="15">
    <w:abstractNumId w:val="16"/>
  </w:num>
  <w:num w:numId="16">
    <w:abstractNumId w:val="9"/>
  </w:num>
  <w:num w:numId="17">
    <w:abstractNumId w:val="20"/>
  </w:num>
  <w:num w:numId="18">
    <w:abstractNumId w:val="20"/>
  </w:num>
  <w:num w:numId="19">
    <w:abstractNumId w:val="17"/>
  </w:num>
  <w:num w:numId="20">
    <w:abstractNumId w:val="14"/>
  </w:num>
  <w:num w:numId="21">
    <w:abstractNumId w:val="0"/>
  </w:num>
  <w:num w:numId="22">
    <w:abstractNumId w:val="1"/>
  </w:num>
  <w:num w:numId="23">
    <w:abstractNumId w:val="2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C12"/>
    <w:rsid w:val="000C50DC"/>
    <w:rsid w:val="000E4AB0"/>
    <w:rsid w:val="001521B7"/>
    <w:rsid w:val="001C54AC"/>
    <w:rsid w:val="002A50E0"/>
    <w:rsid w:val="002B0BB6"/>
    <w:rsid w:val="003368D3"/>
    <w:rsid w:val="00385500"/>
    <w:rsid w:val="00387DAB"/>
    <w:rsid w:val="003972C9"/>
    <w:rsid w:val="00445C12"/>
    <w:rsid w:val="004700E0"/>
    <w:rsid w:val="004E2B1F"/>
    <w:rsid w:val="00510EA2"/>
    <w:rsid w:val="00514FCE"/>
    <w:rsid w:val="005240CD"/>
    <w:rsid w:val="00567AD7"/>
    <w:rsid w:val="00664E44"/>
    <w:rsid w:val="006B5F81"/>
    <w:rsid w:val="006D5E02"/>
    <w:rsid w:val="00721C18"/>
    <w:rsid w:val="007E7454"/>
    <w:rsid w:val="0080216C"/>
    <w:rsid w:val="00827AC4"/>
    <w:rsid w:val="00830C0C"/>
    <w:rsid w:val="00857A6E"/>
    <w:rsid w:val="00865DC6"/>
    <w:rsid w:val="00885532"/>
    <w:rsid w:val="00885E1F"/>
    <w:rsid w:val="008A6B30"/>
    <w:rsid w:val="008B3E65"/>
    <w:rsid w:val="0091320C"/>
    <w:rsid w:val="009556AF"/>
    <w:rsid w:val="009A2265"/>
    <w:rsid w:val="00A329C4"/>
    <w:rsid w:val="00A97348"/>
    <w:rsid w:val="00AB15DB"/>
    <w:rsid w:val="00AC618D"/>
    <w:rsid w:val="00AE0637"/>
    <w:rsid w:val="00C0525C"/>
    <w:rsid w:val="00C329BC"/>
    <w:rsid w:val="00CB7733"/>
    <w:rsid w:val="00D02F6E"/>
    <w:rsid w:val="00D07196"/>
    <w:rsid w:val="00DB5207"/>
    <w:rsid w:val="00DD32FB"/>
    <w:rsid w:val="00DF27E9"/>
    <w:rsid w:val="00E27C85"/>
    <w:rsid w:val="00E547DC"/>
    <w:rsid w:val="00E55AA7"/>
    <w:rsid w:val="00E71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1B5FC3A"/>
  <w15:docId w15:val="{EE221BCB-80CE-4C0F-8B25-1A3BA29AC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Paragraphedelist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0"/>
      <w:ind w:left="386" w:hanging="283"/>
    </w:pPr>
  </w:style>
  <w:style w:type="character" w:styleId="Lienhypertexte">
    <w:name w:val="Hyperlink"/>
    <w:basedOn w:val="Policepardfaut"/>
    <w:uiPriority w:val="99"/>
    <w:unhideWhenUsed/>
    <w:rsid w:val="00CB7733"/>
    <w:rPr>
      <w:color w:val="0000FF" w:themeColor="hyperlink"/>
      <w:u w:val="single"/>
    </w:rPr>
  </w:style>
  <w:style w:type="paragraph" w:customStyle="1" w:styleId="TableHeading">
    <w:name w:val="TableHeading"/>
    <w:basedOn w:val="Normal"/>
    <w:rsid w:val="00DF27E9"/>
    <w:pPr>
      <w:widowControl/>
      <w:autoSpaceDE/>
      <w:autoSpaceDN/>
      <w:spacing w:before="60" w:after="60"/>
      <w:ind w:left="72" w:right="72"/>
    </w:pPr>
    <w:rPr>
      <w:rFonts w:eastAsia="Times New Roman" w:cs="Times New Roman"/>
      <w:b/>
      <w:sz w:val="20"/>
      <w:szCs w:val="20"/>
      <w:lang w:bidi="he-IL"/>
    </w:rPr>
  </w:style>
  <w:style w:type="paragraph" w:styleId="Retraitcorpsdetexte">
    <w:name w:val="Body Text Indent"/>
    <w:basedOn w:val="Normal"/>
    <w:link w:val="RetraitcorpsdetexteCar"/>
    <w:rsid w:val="002A50E0"/>
    <w:pPr>
      <w:widowControl/>
      <w:autoSpaceDE/>
      <w:autoSpaceDN/>
      <w:spacing w:after="120"/>
      <w:ind w:left="283"/>
    </w:pPr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character" w:customStyle="1" w:styleId="RetraitcorpsdetexteCar">
    <w:name w:val="Retrait corps de texte Car"/>
    <w:basedOn w:val="Policepardfaut"/>
    <w:link w:val="Retraitcorpsdetexte"/>
    <w:rsid w:val="002A50E0"/>
    <w:rPr>
      <w:rFonts w:ascii="Times New Roman" w:eastAsia="Times New Roman" w:hAnsi="Times New Roman" w:cs="Times New Roman"/>
      <w:sz w:val="24"/>
      <w:szCs w:val="24"/>
      <w:lang w:val="fr-FR" w:eastAsia="fr-FR"/>
    </w:rPr>
  </w:style>
  <w:style w:type="paragraph" w:styleId="En-tte">
    <w:name w:val="header"/>
    <w:basedOn w:val="Normal"/>
    <w:link w:val="En-tteCar"/>
    <w:uiPriority w:val="99"/>
    <w:unhideWhenUsed/>
    <w:rsid w:val="00885E1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85E1F"/>
    <w:rPr>
      <w:rFonts w:ascii="Arial" w:eastAsia="Arial" w:hAnsi="Arial" w:cs="Arial"/>
    </w:rPr>
  </w:style>
  <w:style w:type="paragraph" w:styleId="Pieddepage">
    <w:name w:val="footer"/>
    <w:basedOn w:val="Normal"/>
    <w:link w:val="PieddepageCar"/>
    <w:uiPriority w:val="99"/>
    <w:unhideWhenUsed/>
    <w:rsid w:val="00885E1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85E1F"/>
    <w:rPr>
      <w:rFonts w:ascii="Arial" w:eastAsia="Arial" w:hAnsi="Arial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30C0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30C0C"/>
    <w:rPr>
      <w:rFonts w:ascii="Segoe UI" w:eastAsia="Arial" w:hAnsi="Segoe UI" w:cs="Segoe UI"/>
      <w:sz w:val="18"/>
      <w:szCs w:val="18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E55AA7"/>
    <w:rPr>
      <w:color w:val="605E5C"/>
      <w:shd w:val="clear" w:color="auto" w:fill="E1DFDD"/>
    </w:rPr>
  </w:style>
  <w:style w:type="paragraph" w:customStyle="1" w:styleId="Default">
    <w:name w:val="Default"/>
    <w:rsid w:val="000E4AB0"/>
    <w:pPr>
      <w:widowControl/>
      <w:adjustRightInd w:val="0"/>
    </w:pPr>
    <w:rPr>
      <w:rFonts w:ascii="Arial" w:hAnsi="Arial" w:cs="Arial"/>
      <w:color w:val="000000"/>
      <w:sz w:val="24"/>
      <w:szCs w:val="24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82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35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elena.brucy@univers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596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</vt:lpstr>
    </vt:vector>
  </TitlesOfParts>
  <Company>Ifsttar</Company>
  <LinksUpToDate>false</LinksUpToDate>
  <CharactersWithSpaces>3871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</dc:title>
  <dc:creator>Maria</dc:creator>
  <cp:lastModifiedBy>SAFFI Rochdi</cp:lastModifiedBy>
  <cp:revision>3</cp:revision>
  <cp:lastPrinted>2021-01-14T13:48:00Z</cp:lastPrinted>
  <dcterms:created xsi:type="dcterms:W3CDTF">2021-01-31T20:55:00Z</dcterms:created>
  <dcterms:modified xsi:type="dcterms:W3CDTF">2021-04-06T13:09:00Z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2015-04-09T00:00:00Z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2020-01-15T00:00:00Z</vt:filetime>
  </property>
</Properties>
</file>