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pPr w:leftFromText="141" w:rightFromText="141" w:vertAnchor="text" w:horzAnchor="margin" w:tblpY="-298"/>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3"/>
      </w:tblGrid>
      <w:tr w:rsidR="00885E1F" w:rsidRPr="00302AE2" w14:paraId="21305D76" w14:textId="77777777" w:rsidTr="004700E0">
        <w:trPr>
          <w:trHeight w:hRule="exact" w:val="1989"/>
        </w:trPr>
        <w:tc>
          <w:tcPr>
            <w:tcW w:w="9493" w:type="dxa"/>
            <w:shd w:val="clear" w:color="auto" w:fill="2F2A85"/>
          </w:tcPr>
          <w:p w14:paraId="65641CD2" w14:textId="43B261C4" w:rsidR="000E4AB0" w:rsidRPr="004700E0" w:rsidRDefault="00865DC6" w:rsidP="000E4AB0">
            <w:pPr>
              <w:jc w:val="center"/>
              <w:rPr>
                <w:rFonts w:ascii="Tahoma" w:hAnsi="Tahoma" w:cs="Tahoma"/>
                <w:b/>
                <w:bCs/>
                <w:color w:val="FFFFFF"/>
                <w:sz w:val="32"/>
                <w:szCs w:val="32"/>
                <w:lang w:val="fr-FR"/>
              </w:rPr>
            </w:pPr>
            <w:r w:rsidRPr="004700E0">
              <w:rPr>
                <w:rFonts w:ascii="Tahoma" w:hAnsi="Tahoma" w:cs="Tahoma"/>
                <w:b/>
                <w:bCs/>
                <w:color w:val="FFFFFF"/>
                <w:sz w:val="32"/>
                <w:szCs w:val="32"/>
                <w:lang w:val="fr-FR"/>
              </w:rPr>
              <w:t>Assistant(e) Direction RH</w:t>
            </w:r>
          </w:p>
          <w:p w14:paraId="2D5D69E8" w14:textId="77777777" w:rsidR="004700E0" w:rsidRPr="000E4AB0" w:rsidRDefault="004700E0" w:rsidP="000E4AB0">
            <w:pPr>
              <w:jc w:val="center"/>
              <w:rPr>
                <w:rFonts w:ascii="Tahoma" w:hAnsi="Tahoma" w:cs="Tahoma"/>
                <w:b/>
                <w:bCs/>
                <w:color w:val="FFFFFF"/>
                <w:sz w:val="26"/>
                <w:szCs w:val="26"/>
                <w:lang w:val="fr-FR"/>
              </w:rPr>
            </w:pPr>
          </w:p>
          <w:p w14:paraId="4CB28060" w14:textId="77777777" w:rsidR="000E4AB0" w:rsidRPr="004700E0" w:rsidRDefault="000E4AB0" w:rsidP="000E4AB0">
            <w:pPr>
              <w:jc w:val="center"/>
              <w:rPr>
                <w:rFonts w:ascii="Tahoma" w:hAnsi="Tahoma" w:cs="Tahoma"/>
                <w:b/>
                <w:bCs/>
                <w:color w:val="FFFFFF"/>
                <w:sz w:val="24"/>
                <w:szCs w:val="24"/>
                <w:lang w:val="fr-FR"/>
              </w:rPr>
            </w:pPr>
            <w:r w:rsidRPr="004700E0">
              <w:rPr>
                <w:rFonts w:ascii="Tahoma" w:hAnsi="Tahoma" w:cs="Tahoma"/>
                <w:b/>
                <w:bCs/>
                <w:color w:val="FFFFFF"/>
                <w:sz w:val="24"/>
                <w:szCs w:val="24"/>
                <w:lang w:val="fr-FR"/>
              </w:rPr>
              <w:t>Direction des Ressources Humaines - I</w:t>
            </w:r>
          </w:p>
          <w:p w14:paraId="76F3C5C7" w14:textId="77777777" w:rsidR="000E4AB0" w:rsidRPr="004700E0" w:rsidRDefault="000E4AB0" w:rsidP="000E4AB0">
            <w:pPr>
              <w:jc w:val="center"/>
              <w:rPr>
                <w:rFonts w:ascii="Tahoma" w:hAnsi="Tahoma" w:cs="Tahoma"/>
                <w:b/>
                <w:bCs/>
                <w:color w:val="FFFFFF"/>
                <w:sz w:val="24"/>
                <w:szCs w:val="24"/>
                <w:lang w:val="fr-FR"/>
              </w:rPr>
            </w:pPr>
            <w:r w:rsidRPr="004700E0">
              <w:rPr>
                <w:rFonts w:ascii="Tahoma" w:hAnsi="Tahoma" w:cs="Tahoma"/>
                <w:b/>
                <w:bCs/>
                <w:color w:val="FFFFFF"/>
                <w:sz w:val="24"/>
                <w:szCs w:val="24"/>
                <w:lang w:val="fr-FR"/>
              </w:rPr>
              <w:t>Campus de Lyon (69)</w:t>
            </w:r>
          </w:p>
          <w:p w14:paraId="092AA63D" w14:textId="5360CD57" w:rsidR="004700E0" w:rsidRPr="004700E0" w:rsidRDefault="000E4AB0" w:rsidP="000E4AB0">
            <w:pPr>
              <w:jc w:val="center"/>
              <w:rPr>
                <w:rFonts w:ascii="Tahoma" w:hAnsi="Tahoma" w:cs="Tahoma"/>
                <w:b/>
                <w:bCs/>
                <w:color w:val="FFFFFF"/>
                <w:sz w:val="24"/>
                <w:szCs w:val="24"/>
                <w:lang w:val="fr-FR"/>
              </w:rPr>
            </w:pPr>
            <w:r w:rsidRPr="004700E0">
              <w:rPr>
                <w:rFonts w:ascii="Tahoma" w:hAnsi="Tahoma" w:cs="Tahoma"/>
                <w:b/>
                <w:bCs/>
                <w:color w:val="FFFFFF"/>
                <w:sz w:val="24"/>
                <w:szCs w:val="24"/>
                <w:lang w:val="fr-FR"/>
              </w:rPr>
              <w:t>T</w:t>
            </w:r>
            <w:r w:rsidR="004700E0" w:rsidRPr="004700E0">
              <w:rPr>
                <w:rFonts w:ascii="Tahoma" w:hAnsi="Tahoma" w:cs="Tahoma"/>
                <w:b/>
                <w:bCs/>
                <w:color w:val="FFFFFF"/>
                <w:sz w:val="24"/>
                <w:szCs w:val="24"/>
                <w:lang w:val="fr-FR"/>
              </w:rPr>
              <w:t>echnicien de la recherche Classe normale</w:t>
            </w:r>
            <w:r w:rsidRPr="004700E0">
              <w:rPr>
                <w:rFonts w:ascii="Tahoma" w:hAnsi="Tahoma" w:cs="Tahoma"/>
                <w:b/>
                <w:bCs/>
                <w:color w:val="FFFFFF"/>
                <w:sz w:val="24"/>
                <w:szCs w:val="24"/>
                <w:lang w:val="fr-FR"/>
              </w:rPr>
              <w:t xml:space="preserve"> (Catégorie B) – </w:t>
            </w:r>
          </w:p>
          <w:p w14:paraId="00F75A82" w14:textId="580D16A5" w:rsidR="000E4AB0" w:rsidRPr="004700E0" w:rsidRDefault="000E4AB0" w:rsidP="000E4AB0">
            <w:pPr>
              <w:jc w:val="center"/>
              <w:rPr>
                <w:rFonts w:ascii="Tahoma" w:hAnsi="Tahoma" w:cs="Tahoma"/>
                <w:b/>
                <w:bCs/>
                <w:color w:val="FFFFFF"/>
                <w:sz w:val="24"/>
                <w:szCs w:val="24"/>
                <w:lang w:val="fr-FR"/>
              </w:rPr>
            </w:pPr>
            <w:r w:rsidRPr="004700E0">
              <w:rPr>
                <w:rFonts w:ascii="Tahoma" w:hAnsi="Tahoma" w:cs="Tahoma"/>
                <w:b/>
                <w:bCs/>
                <w:color w:val="FFFFFF"/>
                <w:sz w:val="24"/>
                <w:szCs w:val="24"/>
                <w:lang w:val="fr-FR"/>
              </w:rPr>
              <w:t>BAP J (Gestion et Pilotage)</w:t>
            </w:r>
          </w:p>
          <w:p w14:paraId="4D3D1ED0" w14:textId="77777777" w:rsidR="00567AD7" w:rsidRPr="000E4AB0" w:rsidRDefault="00567AD7" w:rsidP="000E4AB0">
            <w:pPr>
              <w:jc w:val="center"/>
              <w:rPr>
                <w:rFonts w:ascii="Tahoma" w:hAnsi="Tahoma" w:cs="Tahoma"/>
                <w:b/>
                <w:bCs/>
                <w:color w:val="FFFFFF"/>
                <w:sz w:val="26"/>
                <w:szCs w:val="26"/>
                <w:lang w:val="fr-FR"/>
              </w:rPr>
            </w:pPr>
          </w:p>
          <w:p w14:paraId="71D55BD1" w14:textId="51B69AF9" w:rsidR="00885E1F" w:rsidRPr="00DB5207" w:rsidRDefault="00885E1F" w:rsidP="00830C0C">
            <w:pPr>
              <w:jc w:val="center"/>
              <w:rPr>
                <w:b/>
                <w:color w:val="FFFFFF"/>
                <w:lang w:val="fr-FR"/>
              </w:rPr>
            </w:pPr>
          </w:p>
        </w:tc>
      </w:tr>
      <w:tr w:rsidR="00885E1F" w:rsidRPr="00D02F6E" w14:paraId="21204050" w14:textId="77777777" w:rsidTr="00830C0C">
        <w:trPr>
          <w:trHeight w:hRule="exact" w:val="288"/>
        </w:trPr>
        <w:tc>
          <w:tcPr>
            <w:tcW w:w="9493" w:type="dxa"/>
            <w:shd w:val="clear" w:color="auto" w:fill="1EAFD0"/>
          </w:tcPr>
          <w:p w14:paraId="577E3E13" w14:textId="77777777" w:rsidR="00885E1F" w:rsidRPr="00D02F6E" w:rsidRDefault="00885E1F" w:rsidP="00830C0C">
            <w:pPr>
              <w:pStyle w:val="TableParagraph"/>
              <w:spacing w:before="21"/>
              <w:ind w:left="103" w:firstLine="0"/>
              <w:rPr>
                <w:b/>
                <w:color w:val="FFFFFF" w:themeColor="background1"/>
                <w:lang w:val="fr-FR"/>
              </w:rPr>
            </w:pPr>
            <w:r w:rsidRPr="00D02F6E">
              <w:rPr>
                <w:b/>
                <w:color w:val="FFFFFF" w:themeColor="background1"/>
                <w:lang w:val="fr-FR"/>
              </w:rPr>
              <w:t>Définition de l’emploi :</w:t>
            </w:r>
          </w:p>
        </w:tc>
      </w:tr>
      <w:tr w:rsidR="00885E1F" w:rsidRPr="00302AE2" w14:paraId="18EE21FA" w14:textId="77777777" w:rsidTr="00567AD7">
        <w:trPr>
          <w:trHeight w:hRule="exact" w:val="1531"/>
        </w:trPr>
        <w:tc>
          <w:tcPr>
            <w:tcW w:w="9493" w:type="dxa"/>
          </w:tcPr>
          <w:p w14:paraId="26B8EFB9" w14:textId="77777777" w:rsidR="00567AD7" w:rsidRPr="00567AD7" w:rsidRDefault="00567AD7" w:rsidP="00567AD7">
            <w:pPr>
              <w:pStyle w:val="Default"/>
              <w:spacing w:after="240"/>
              <w:rPr>
                <w:rFonts w:ascii="Tahoma" w:eastAsia="Arial" w:hAnsi="Tahoma" w:cs="Tahoma"/>
                <w:color w:val="2F2A85"/>
                <w:sz w:val="8"/>
                <w:szCs w:val="8"/>
              </w:rPr>
            </w:pPr>
          </w:p>
          <w:p w14:paraId="16DD7CB7" w14:textId="77777777" w:rsidR="00885E1F" w:rsidRDefault="00567AD7" w:rsidP="00567AD7">
            <w:pPr>
              <w:pStyle w:val="Default"/>
              <w:spacing w:after="240"/>
              <w:rPr>
                <w:rFonts w:ascii="Tahoma" w:eastAsia="Arial" w:hAnsi="Tahoma" w:cs="Tahoma"/>
                <w:color w:val="2F2A85"/>
                <w:sz w:val="20"/>
                <w:szCs w:val="22"/>
              </w:rPr>
            </w:pPr>
            <w:r>
              <w:rPr>
                <w:rFonts w:ascii="Tahoma" w:eastAsia="Arial" w:hAnsi="Tahoma" w:cs="Tahoma"/>
                <w:color w:val="2F2A85"/>
                <w:sz w:val="20"/>
                <w:szCs w:val="22"/>
              </w:rPr>
              <w:t xml:space="preserve">  </w:t>
            </w:r>
            <w:r w:rsidRPr="00567AD7">
              <w:rPr>
                <w:rFonts w:ascii="Tahoma" w:eastAsia="Arial" w:hAnsi="Tahoma" w:cs="Tahoma"/>
                <w:color w:val="2F2A85"/>
                <w:sz w:val="20"/>
                <w:szCs w:val="22"/>
              </w:rPr>
              <w:t>Sous l’autorité directe de la Directrice des Ressources Humaines-I, l’assist</w:t>
            </w:r>
            <w:r>
              <w:rPr>
                <w:rFonts w:ascii="Tahoma" w:eastAsia="Arial" w:hAnsi="Tahoma" w:cs="Tahoma"/>
                <w:color w:val="2F2A85"/>
                <w:sz w:val="20"/>
                <w:szCs w:val="22"/>
              </w:rPr>
              <w:t>ant(e) des Ressources Humaines assure la gestion administrative, budgétaire et matérielle concourant au bon fonctionnement du service, assure le secrétariat, est référent(e) pour la gestion des dossiers d’action sociale du périmètre ex-</w:t>
            </w:r>
            <w:proofErr w:type="spellStart"/>
            <w:r>
              <w:rPr>
                <w:rFonts w:ascii="Tahoma" w:eastAsia="Arial" w:hAnsi="Tahoma" w:cs="Tahoma"/>
                <w:color w:val="2F2A85"/>
                <w:sz w:val="20"/>
                <w:szCs w:val="22"/>
              </w:rPr>
              <w:t>Ifsttar</w:t>
            </w:r>
            <w:proofErr w:type="spellEnd"/>
            <w:r>
              <w:rPr>
                <w:rFonts w:ascii="Tahoma" w:eastAsia="Arial" w:hAnsi="Tahoma" w:cs="Tahoma"/>
                <w:color w:val="2F2A85"/>
                <w:sz w:val="20"/>
                <w:szCs w:val="22"/>
              </w:rPr>
              <w:t>.</w:t>
            </w:r>
          </w:p>
          <w:p w14:paraId="6997AA43" w14:textId="77777777" w:rsidR="004700E0" w:rsidRDefault="004700E0" w:rsidP="00567AD7">
            <w:pPr>
              <w:pStyle w:val="Default"/>
              <w:spacing w:after="240"/>
              <w:rPr>
                <w:rFonts w:ascii="Tahoma" w:eastAsia="Arial" w:hAnsi="Tahoma" w:cs="Tahoma"/>
                <w:color w:val="2F2A85"/>
                <w:sz w:val="20"/>
                <w:szCs w:val="22"/>
              </w:rPr>
            </w:pPr>
          </w:p>
          <w:p w14:paraId="651605EC" w14:textId="4A062A75" w:rsidR="004700E0" w:rsidRPr="00567AD7" w:rsidRDefault="004700E0" w:rsidP="00567AD7">
            <w:pPr>
              <w:pStyle w:val="Default"/>
              <w:spacing w:after="240"/>
              <w:rPr>
                <w:rFonts w:ascii="Tahoma" w:eastAsia="Arial" w:hAnsi="Tahoma" w:cs="Tahoma"/>
                <w:color w:val="2F2A85"/>
                <w:sz w:val="20"/>
                <w:szCs w:val="22"/>
              </w:rPr>
            </w:pPr>
          </w:p>
        </w:tc>
      </w:tr>
      <w:tr w:rsidR="00885E1F" w:rsidRPr="00D02F6E" w14:paraId="70F90839" w14:textId="77777777" w:rsidTr="00830C0C">
        <w:trPr>
          <w:trHeight w:hRule="exact" w:val="288"/>
        </w:trPr>
        <w:tc>
          <w:tcPr>
            <w:tcW w:w="9493" w:type="dxa"/>
            <w:shd w:val="clear" w:color="auto" w:fill="1EAFD0"/>
          </w:tcPr>
          <w:p w14:paraId="029A353D" w14:textId="77777777" w:rsidR="00885E1F" w:rsidRPr="00885532" w:rsidRDefault="00721C18" w:rsidP="00885532">
            <w:pPr>
              <w:pStyle w:val="TableParagraph"/>
              <w:spacing w:before="21"/>
              <w:ind w:left="103" w:firstLine="0"/>
              <w:rPr>
                <w:b/>
                <w:color w:val="FFFFFF" w:themeColor="background1"/>
                <w:lang w:val="fr-FR"/>
              </w:rPr>
            </w:pPr>
            <w:r w:rsidRPr="00885532">
              <w:rPr>
                <w:b/>
                <w:color w:val="FFFFFF" w:themeColor="background1"/>
                <w:lang w:val="fr-FR"/>
              </w:rPr>
              <w:t>A</w:t>
            </w:r>
            <w:r w:rsidR="00885E1F" w:rsidRPr="00885532">
              <w:rPr>
                <w:b/>
                <w:color w:val="FFFFFF" w:themeColor="background1"/>
                <w:lang w:val="fr-FR"/>
              </w:rPr>
              <w:t>ctivités Principales :</w:t>
            </w:r>
          </w:p>
        </w:tc>
      </w:tr>
      <w:tr w:rsidR="00885E1F" w:rsidRPr="00302AE2" w14:paraId="04B8DBD8" w14:textId="77777777" w:rsidTr="004700E0">
        <w:trPr>
          <w:trHeight w:hRule="exact" w:val="5272"/>
        </w:trPr>
        <w:tc>
          <w:tcPr>
            <w:tcW w:w="9493" w:type="dxa"/>
          </w:tcPr>
          <w:p w14:paraId="5B681372" w14:textId="77777777" w:rsidR="004700E0" w:rsidRDefault="004700E0" w:rsidP="004700E0">
            <w:pPr>
              <w:widowControl/>
              <w:autoSpaceDE/>
              <w:autoSpaceDN/>
              <w:spacing w:before="60" w:after="120" w:line="280" w:lineRule="atLeast"/>
              <w:ind w:left="386"/>
              <w:rPr>
                <w:rFonts w:ascii="Tahoma" w:hAnsi="Tahoma" w:cs="Tahoma"/>
                <w:color w:val="2F2A85"/>
                <w:sz w:val="20"/>
                <w:lang w:val="fr-FR"/>
              </w:rPr>
            </w:pPr>
          </w:p>
          <w:p w14:paraId="3D319237" w14:textId="468E47DF" w:rsidR="00AB15DB" w:rsidRDefault="00AB15DB" w:rsidP="00AB15DB">
            <w:pPr>
              <w:widowControl/>
              <w:numPr>
                <w:ilvl w:val="0"/>
                <w:numId w:val="6"/>
              </w:numPr>
              <w:autoSpaceDE/>
              <w:autoSpaceDN/>
              <w:spacing w:before="60" w:after="120" w:line="280" w:lineRule="atLeast"/>
              <w:rPr>
                <w:rFonts w:ascii="Tahoma" w:hAnsi="Tahoma" w:cs="Tahoma"/>
                <w:color w:val="2F2A85"/>
                <w:sz w:val="20"/>
                <w:lang w:val="fr-FR"/>
              </w:rPr>
            </w:pPr>
            <w:r w:rsidRPr="00AB15DB">
              <w:rPr>
                <w:rFonts w:ascii="Tahoma" w:hAnsi="Tahoma" w:cs="Tahoma"/>
                <w:color w:val="2F2A85"/>
                <w:sz w:val="20"/>
                <w:lang w:val="fr-FR"/>
              </w:rPr>
              <w:t>Assure les tâches de secrétariat</w:t>
            </w:r>
            <w:r w:rsidR="00885532">
              <w:rPr>
                <w:rFonts w:ascii="Tahoma" w:hAnsi="Tahoma" w:cs="Tahoma"/>
                <w:color w:val="2F2A85"/>
                <w:sz w:val="20"/>
                <w:lang w:val="fr-FR"/>
              </w:rPr>
              <w:t>,</w:t>
            </w:r>
            <w:r w:rsidRPr="00AB15DB">
              <w:rPr>
                <w:rFonts w:ascii="Tahoma" w:hAnsi="Tahoma" w:cs="Tahoma"/>
                <w:color w:val="2F2A85"/>
                <w:sz w:val="20"/>
                <w:lang w:val="fr-FR"/>
              </w:rPr>
              <w:t xml:space="preserve"> </w:t>
            </w:r>
            <w:r w:rsidR="00885532">
              <w:rPr>
                <w:rFonts w:ascii="Tahoma" w:hAnsi="Tahoma" w:cs="Tahoma"/>
                <w:color w:val="2F2A85"/>
                <w:sz w:val="20"/>
                <w:lang w:val="fr-FR"/>
              </w:rPr>
              <w:t xml:space="preserve">de </w:t>
            </w:r>
            <w:r w:rsidRPr="00AB15DB">
              <w:rPr>
                <w:rFonts w:ascii="Tahoma" w:hAnsi="Tahoma" w:cs="Tahoma"/>
                <w:color w:val="2F2A85"/>
                <w:sz w:val="20"/>
                <w:lang w:val="fr-FR"/>
              </w:rPr>
              <w:t xml:space="preserve">planification des réunions, </w:t>
            </w:r>
            <w:r w:rsidR="00885532">
              <w:rPr>
                <w:rFonts w:ascii="Tahoma" w:hAnsi="Tahoma" w:cs="Tahoma"/>
                <w:color w:val="2F2A85"/>
                <w:sz w:val="20"/>
                <w:lang w:val="fr-FR"/>
              </w:rPr>
              <w:t xml:space="preserve">de </w:t>
            </w:r>
            <w:r w:rsidRPr="00AB15DB">
              <w:rPr>
                <w:rFonts w:ascii="Tahoma" w:hAnsi="Tahoma" w:cs="Tahoma"/>
                <w:color w:val="2F2A85"/>
                <w:sz w:val="20"/>
                <w:lang w:val="fr-FR"/>
              </w:rPr>
              <w:t xml:space="preserve">gestion </w:t>
            </w:r>
            <w:r w:rsidR="00885532">
              <w:rPr>
                <w:rFonts w:ascii="Tahoma" w:hAnsi="Tahoma" w:cs="Tahoma"/>
                <w:color w:val="2F2A85"/>
                <w:sz w:val="20"/>
                <w:lang w:val="fr-FR"/>
              </w:rPr>
              <w:t xml:space="preserve">des </w:t>
            </w:r>
            <w:r w:rsidRPr="00AB15DB">
              <w:rPr>
                <w:rFonts w:ascii="Tahoma" w:hAnsi="Tahoma" w:cs="Tahoma"/>
                <w:color w:val="2F2A85"/>
                <w:sz w:val="20"/>
                <w:lang w:val="fr-FR"/>
              </w:rPr>
              <w:t xml:space="preserve">déplacements et </w:t>
            </w:r>
            <w:r w:rsidR="00885532">
              <w:rPr>
                <w:rFonts w:ascii="Tahoma" w:hAnsi="Tahoma" w:cs="Tahoma"/>
                <w:color w:val="2F2A85"/>
                <w:sz w:val="20"/>
                <w:lang w:val="fr-FR"/>
              </w:rPr>
              <w:t>missions pour les agents de la DRH-I</w:t>
            </w:r>
          </w:p>
          <w:p w14:paraId="65F6A756" w14:textId="45E2B8A4" w:rsidR="00385500" w:rsidRDefault="00385500" w:rsidP="00AB15DB">
            <w:pPr>
              <w:widowControl/>
              <w:numPr>
                <w:ilvl w:val="0"/>
                <w:numId w:val="6"/>
              </w:numPr>
              <w:autoSpaceDE/>
              <w:autoSpaceDN/>
              <w:spacing w:before="60" w:after="120" w:line="280" w:lineRule="atLeast"/>
              <w:rPr>
                <w:rFonts w:ascii="Tahoma" w:hAnsi="Tahoma" w:cs="Tahoma"/>
                <w:color w:val="2F2A85"/>
                <w:sz w:val="20"/>
                <w:lang w:val="fr-FR"/>
              </w:rPr>
            </w:pPr>
            <w:r>
              <w:rPr>
                <w:rFonts w:ascii="Tahoma" w:hAnsi="Tahoma" w:cs="Tahoma"/>
                <w:color w:val="2F2A85"/>
                <w:sz w:val="20"/>
                <w:lang w:val="fr-FR"/>
              </w:rPr>
              <w:t>Gestion des commandes formation et fournitures du service dans l’outil budgétaire SIFAC</w:t>
            </w:r>
          </w:p>
          <w:p w14:paraId="25D24E7D" w14:textId="0894C712" w:rsidR="004700E0" w:rsidRPr="00AB15DB" w:rsidRDefault="004700E0" w:rsidP="00AB15DB">
            <w:pPr>
              <w:widowControl/>
              <w:numPr>
                <w:ilvl w:val="0"/>
                <w:numId w:val="6"/>
              </w:numPr>
              <w:autoSpaceDE/>
              <w:autoSpaceDN/>
              <w:spacing w:before="60" w:after="120" w:line="280" w:lineRule="atLeast"/>
              <w:rPr>
                <w:rFonts w:ascii="Tahoma" w:hAnsi="Tahoma" w:cs="Tahoma"/>
                <w:color w:val="2F2A85"/>
                <w:sz w:val="20"/>
                <w:lang w:val="fr-FR"/>
              </w:rPr>
            </w:pPr>
            <w:r>
              <w:rPr>
                <w:rFonts w:ascii="Tahoma" w:hAnsi="Tahoma" w:cs="Tahoma"/>
                <w:color w:val="2F2A85"/>
                <w:sz w:val="20"/>
                <w:lang w:val="fr-FR"/>
              </w:rPr>
              <w:t>Assure le suivi des frais médicaux des personnels à la charge de l’employeur</w:t>
            </w:r>
          </w:p>
          <w:p w14:paraId="31C31B9A" w14:textId="78F1A2B7" w:rsidR="00AB15DB" w:rsidRPr="00AB15DB" w:rsidRDefault="00AB15DB" w:rsidP="00AB15DB">
            <w:pPr>
              <w:widowControl/>
              <w:numPr>
                <w:ilvl w:val="0"/>
                <w:numId w:val="6"/>
              </w:numPr>
              <w:autoSpaceDE/>
              <w:autoSpaceDN/>
              <w:spacing w:before="60" w:after="120" w:line="280" w:lineRule="atLeast"/>
              <w:rPr>
                <w:rFonts w:ascii="Tahoma" w:hAnsi="Tahoma" w:cs="Tahoma"/>
                <w:color w:val="2F2A85"/>
                <w:sz w:val="20"/>
                <w:lang w:val="fr-FR"/>
              </w:rPr>
            </w:pPr>
            <w:r w:rsidRPr="00AB15DB">
              <w:rPr>
                <w:rFonts w:ascii="Tahoma" w:hAnsi="Tahoma" w:cs="Tahoma"/>
                <w:color w:val="2F2A85"/>
                <w:sz w:val="20"/>
                <w:lang w:val="fr-FR"/>
              </w:rPr>
              <w:t xml:space="preserve">Assure </w:t>
            </w:r>
            <w:r w:rsidR="00885532">
              <w:rPr>
                <w:rFonts w:ascii="Tahoma" w:hAnsi="Tahoma" w:cs="Tahoma"/>
                <w:color w:val="2F2A85"/>
                <w:sz w:val="20"/>
                <w:lang w:val="fr-FR"/>
              </w:rPr>
              <w:t xml:space="preserve">en lien avec les PRH de campus </w:t>
            </w:r>
            <w:r w:rsidRPr="00AB15DB">
              <w:rPr>
                <w:rFonts w:ascii="Tahoma" w:hAnsi="Tahoma" w:cs="Tahoma"/>
                <w:color w:val="2F2A85"/>
                <w:sz w:val="20"/>
                <w:lang w:val="fr-FR"/>
              </w:rPr>
              <w:t>l</w:t>
            </w:r>
            <w:r w:rsidR="00885532">
              <w:rPr>
                <w:rFonts w:ascii="Tahoma" w:hAnsi="Tahoma" w:cs="Tahoma"/>
                <w:color w:val="2F2A85"/>
                <w:sz w:val="20"/>
                <w:lang w:val="fr-FR"/>
              </w:rPr>
              <w:t>a gestion des dossiers d</w:t>
            </w:r>
            <w:r w:rsidRPr="00AB15DB">
              <w:rPr>
                <w:rFonts w:ascii="Tahoma" w:hAnsi="Tahoma" w:cs="Tahoma"/>
                <w:color w:val="2F2A85"/>
                <w:sz w:val="20"/>
                <w:lang w:val="fr-FR"/>
              </w:rPr>
              <w:t>’action sociale</w:t>
            </w:r>
          </w:p>
          <w:p w14:paraId="0CDBCFD6" w14:textId="76E7D7B3" w:rsidR="00AB15DB" w:rsidRPr="00AB15DB" w:rsidRDefault="00AB15DB" w:rsidP="00AB15DB">
            <w:pPr>
              <w:widowControl/>
              <w:numPr>
                <w:ilvl w:val="0"/>
                <w:numId w:val="6"/>
              </w:numPr>
              <w:autoSpaceDE/>
              <w:autoSpaceDN/>
              <w:spacing w:before="120" w:after="60"/>
              <w:jc w:val="both"/>
              <w:rPr>
                <w:rFonts w:ascii="Tahoma" w:hAnsi="Tahoma" w:cs="Tahoma"/>
                <w:color w:val="2F2A85"/>
                <w:sz w:val="20"/>
                <w:lang w:val="fr-FR"/>
              </w:rPr>
            </w:pPr>
            <w:r w:rsidRPr="00AB15DB">
              <w:rPr>
                <w:rFonts w:ascii="Tahoma" w:hAnsi="Tahoma" w:cs="Tahoma"/>
                <w:color w:val="2F2A85"/>
                <w:sz w:val="20"/>
                <w:lang w:val="fr-FR"/>
              </w:rPr>
              <w:t>Assure le suivi financier des budgets de la DRH (action sociale, mission handicap, fonctionnement du service)</w:t>
            </w:r>
          </w:p>
          <w:p w14:paraId="3435C985" w14:textId="5148F8E1" w:rsidR="00AB15DB" w:rsidRDefault="00885532" w:rsidP="00AB15DB">
            <w:pPr>
              <w:widowControl/>
              <w:numPr>
                <w:ilvl w:val="0"/>
                <w:numId w:val="6"/>
              </w:numPr>
              <w:autoSpaceDE/>
              <w:autoSpaceDN/>
              <w:spacing w:before="120" w:after="60"/>
              <w:jc w:val="both"/>
              <w:rPr>
                <w:rFonts w:ascii="Tahoma" w:hAnsi="Tahoma" w:cs="Tahoma"/>
                <w:color w:val="2F2A85"/>
                <w:sz w:val="20"/>
                <w:lang w:val="fr-FR"/>
              </w:rPr>
            </w:pPr>
            <w:r>
              <w:rPr>
                <w:rFonts w:ascii="Tahoma" w:hAnsi="Tahoma" w:cs="Tahoma"/>
                <w:color w:val="2F2A85"/>
                <w:sz w:val="20"/>
                <w:lang w:val="fr-FR"/>
              </w:rPr>
              <w:t>Assure la publication des informations RH sur l’intranet de l’Université.</w:t>
            </w:r>
          </w:p>
          <w:p w14:paraId="7780C0BA" w14:textId="68B46A30" w:rsidR="00385500" w:rsidRPr="00385500" w:rsidRDefault="00385500" w:rsidP="00385500">
            <w:pPr>
              <w:widowControl/>
              <w:numPr>
                <w:ilvl w:val="0"/>
                <w:numId w:val="6"/>
              </w:numPr>
              <w:autoSpaceDE/>
              <w:autoSpaceDN/>
              <w:spacing w:before="120" w:after="60"/>
              <w:jc w:val="both"/>
              <w:rPr>
                <w:rFonts w:ascii="Tahoma" w:hAnsi="Tahoma" w:cs="Tahoma"/>
                <w:color w:val="2F2A85"/>
                <w:sz w:val="20"/>
                <w:lang w:val="fr-FR"/>
              </w:rPr>
            </w:pPr>
            <w:r>
              <w:rPr>
                <w:rFonts w:ascii="Tahoma" w:hAnsi="Tahoma" w:cs="Tahoma"/>
                <w:color w:val="2F2A85"/>
                <w:sz w:val="20"/>
                <w:lang w:val="fr-FR"/>
              </w:rPr>
              <w:t>Publication</w:t>
            </w:r>
            <w:r w:rsidRPr="00AB15DB">
              <w:rPr>
                <w:rFonts w:ascii="Tahoma" w:hAnsi="Tahoma" w:cs="Tahoma"/>
                <w:color w:val="2F2A85"/>
                <w:sz w:val="20"/>
                <w:lang w:val="fr-FR"/>
              </w:rPr>
              <w:t xml:space="preserve"> des offres de postes en mobilité interne (intranet, </w:t>
            </w:r>
            <w:proofErr w:type="gramStart"/>
            <w:r w:rsidRPr="00AB15DB">
              <w:rPr>
                <w:rFonts w:ascii="Tahoma" w:hAnsi="Tahoma" w:cs="Tahoma"/>
                <w:color w:val="2F2A85"/>
                <w:sz w:val="20"/>
                <w:lang w:val="fr-FR"/>
              </w:rPr>
              <w:t>BIEP,…</w:t>
            </w:r>
            <w:proofErr w:type="gramEnd"/>
            <w:r w:rsidRPr="00AB15DB">
              <w:rPr>
                <w:rFonts w:ascii="Tahoma" w:hAnsi="Tahoma" w:cs="Tahoma"/>
                <w:color w:val="2F2A85"/>
                <w:sz w:val="20"/>
                <w:lang w:val="fr-FR"/>
              </w:rPr>
              <w:t>)</w:t>
            </w:r>
          </w:p>
          <w:p w14:paraId="0E80C37E" w14:textId="01E8DF79" w:rsidR="00AB15DB" w:rsidRPr="00AB15DB" w:rsidRDefault="00885532" w:rsidP="00AB15DB">
            <w:pPr>
              <w:widowControl/>
              <w:numPr>
                <w:ilvl w:val="0"/>
                <w:numId w:val="6"/>
              </w:numPr>
              <w:autoSpaceDE/>
              <w:autoSpaceDN/>
              <w:spacing w:before="60" w:after="120" w:line="280" w:lineRule="atLeast"/>
              <w:rPr>
                <w:rFonts w:ascii="Tahoma" w:hAnsi="Tahoma" w:cs="Tahoma"/>
                <w:color w:val="2F2A85"/>
                <w:sz w:val="20"/>
                <w:lang w:val="fr-FR"/>
              </w:rPr>
            </w:pPr>
            <w:r>
              <w:rPr>
                <w:rFonts w:ascii="Tahoma" w:hAnsi="Tahoma" w:cs="Tahoma"/>
                <w:color w:val="2F2A85"/>
                <w:sz w:val="20"/>
                <w:lang w:val="fr-FR"/>
              </w:rPr>
              <w:t>C</w:t>
            </w:r>
            <w:r w:rsidR="00AB15DB" w:rsidRPr="00AB15DB">
              <w:rPr>
                <w:rFonts w:ascii="Tahoma" w:hAnsi="Tahoma" w:cs="Tahoma"/>
                <w:color w:val="2F2A85"/>
                <w:sz w:val="20"/>
                <w:lang w:val="fr-FR"/>
              </w:rPr>
              <w:t>orrespondant</w:t>
            </w:r>
            <w:r>
              <w:rPr>
                <w:rFonts w:ascii="Tahoma" w:hAnsi="Tahoma" w:cs="Tahoma"/>
                <w:color w:val="2F2A85"/>
                <w:sz w:val="20"/>
                <w:lang w:val="fr-FR"/>
              </w:rPr>
              <w:t>(e) O</w:t>
            </w:r>
            <w:r w:rsidR="00AB15DB" w:rsidRPr="00AB15DB">
              <w:rPr>
                <w:rFonts w:ascii="Tahoma" w:hAnsi="Tahoma" w:cs="Tahoma"/>
                <w:color w:val="2F2A85"/>
                <w:sz w:val="20"/>
                <w:lang w:val="fr-FR"/>
              </w:rPr>
              <w:t xml:space="preserve">rganisation Qualité (COQ) : </w:t>
            </w:r>
            <w:r w:rsidR="00385500">
              <w:rPr>
                <w:rFonts w:ascii="Tahoma" w:hAnsi="Tahoma" w:cs="Tahoma"/>
                <w:color w:val="2F2A85"/>
                <w:sz w:val="20"/>
                <w:lang w:val="fr-FR"/>
              </w:rPr>
              <w:t>suivi de la mise en œuvre d</w:t>
            </w:r>
            <w:r w:rsidR="00AB15DB" w:rsidRPr="00AB15DB">
              <w:rPr>
                <w:rFonts w:ascii="Tahoma" w:hAnsi="Tahoma" w:cs="Tahoma"/>
                <w:color w:val="2F2A85"/>
                <w:sz w:val="20"/>
                <w:lang w:val="fr-FR"/>
              </w:rPr>
              <w:t>es procédures</w:t>
            </w:r>
            <w:r w:rsidR="00385500">
              <w:rPr>
                <w:rFonts w:ascii="Tahoma" w:hAnsi="Tahoma" w:cs="Tahoma"/>
                <w:color w:val="2F2A85"/>
                <w:sz w:val="20"/>
                <w:lang w:val="fr-FR"/>
              </w:rPr>
              <w:t>, préparation et participation aux travaux et réunions lors des</w:t>
            </w:r>
            <w:r w:rsidR="00AB15DB" w:rsidRPr="00AB15DB">
              <w:rPr>
                <w:rFonts w:ascii="Tahoma" w:hAnsi="Tahoma" w:cs="Tahoma"/>
                <w:color w:val="2F2A85"/>
                <w:sz w:val="20"/>
                <w:lang w:val="fr-FR"/>
              </w:rPr>
              <w:t xml:space="preserve"> audits qualité du service</w:t>
            </w:r>
          </w:p>
          <w:p w14:paraId="7EFE8172" w14:textId="606135CB" w:rsidR="00AB15DB" w:rsidRPr="000E4AB0" w:rsidRDefault="00AB15DB" w:rsidP="00385500">
            <w:pPr>
              <w:pStyle w:val="TableParagraph"/>
              <w:numPr>
                <w:ilvl w:val="0"/>
                <w:numId w:val="6"/>
              </w:numPr>
              <w:tabs>
                <w:tab w:val="left" w:pos="387"/>
              </w:tabs>
              <w:spacing w:before="80" w:line="276" w:lineRule="auto"/>
              <w:ind w:right="113"/>
              <w:rPr>
                <w:rFonts w:ascii="Tahoma" w:hAnsi="Tahoma" w:cs="Tahoma"/>
                <w:color w:val="2F2A85"/>
                <w:sz w:val="20"/>
                <w:lang w:val="fr-FR"/>
              </w:rPr>
            </w:pPr>
            <w:r w:rsidRPr="00AB15DB">
              <w:rPr>
                <w:rFonts w:ascii="Tahoma" w:hAnsi="Tahoma" w:cs="Tahoma"/>
                <w:color w:val="2F2A85"/>
                <w:sz w:val="20"/>
                <w:lang w:val="fr-FR"/>
              </w:rPr>
              <w:t>A</w:t>
            </w:r>
            <w:r w:rsidR="00385500">
              <w:rPr>
                <w:rFonts w:ascii="Tahoma" w:hAnsi="Tahoma" w:cs="Tahoma"/>
                <w:color w:val="2F2A85"/>
                <w:sz w:val="20"/>
                <w:lang w:val="fr-FR"/>
              </w:rPr>
              <w:t>ssure le suivi des déclarations d’absences  lors des journées d’appels à la grève ; préparation d</w:t>
            </w:r>
            <w:r w:rsidRPr="00AB15DB">
              <w:rPr>
                <w:rFonts w:ascii="Tahoma" w:hAnsi="Tahoma" w:cs="Tahoma"/>
                <w:color w:val="2F2A85"/>
                <w:sz w:val="20"/>
                <w:lang w:val="fr-FR"/>
              </w:rPr>
              <w:t xml:space="preserve">es décisions </w:t>
            </w:r>
            <w:r w:rsidR="00385500">
              <w:rPr>
                <w:rFonts w:ascii="Tahoma" w:hAnsi="Tahoma" w:cs="Tahoma"/>
                <w:color w:val="2F2A85"/>
                <w:sz w:val="20"/>
                <w:lang w:val="fr-FR"/>
              </w:rPr>
              <w:t>pour les retenues sur traitement des agents grévistes</w:t>
            </w:r>
          </w:p>
        </w:tc>
      </w:tr>
      <w:tr w:rsidR="00885E1F" w:rsidRPr="00D02F6E" w14:paraId="3C70D20A" w14:textId="77777777" w:rsidTr="00830C0C">
        <w:trPr>
          <w:trHeight w:hRule="exact" w:val="419"/>
        </w:trPr>
        <w:tc>
          <w:tcPr>
            <w:tcW w:w="9493" w:type="dxa"/>
            <w:shd w:val="clear" w:color="auto" w:fill="1EAFD0"/>
          </w:tcPr>
          <w:p w14:paraId="42D69076" w14:textId="77777777" w:rsidR="00885E1F" w:rsidRPr="00D02F6E" w:rsidRDefault="00885E1F" w:rsidP="00830C0C">
            <w:pPr>
              <w:pStyle w:val="TableParagraph"/>
              <w:spacing w:before="22"/>
              <w:ind w:left="103" w:firstLine="0"/>
              <w:rPr>
                <w:b/>
                <w:color w:val="FFFFFF" w:themeColor="background1"/>
                <w:lang w:val="fr-FR"/>
              </w:rPr>
            </w:pPr>
            <w:r w:rsidRPr="00D02F6E">
              <w:rPr>
                <w:b/>
                <w:color w:val="FFFFFF" w:themeColor="background1"/>
                <w:lang w:val="fr-FR"/>
              </w:rPr>
              <w:t xml:space="preserve">Compétences </w:t>
            </w:r>
            <w:r w:rsidR="00DB5207">
              <w:rPr>
                <w:b/>
                <w:color w:val="FFFFFF" w:themeColor="background1"/>
                <w:lang w:val="fr-FR"/>
              </w:rPr>
              <w:t xml:space="preserve">et connaissances </w:t>
            </w:r>
            <w:r w:rsidRPr="00D02F6E">
              <w:rPr>
                <w:b/>
                <w:color w:val="FFFFFF" w:themeColor="background1"/>
                <w:lang w:val="fr-FR"/>
              </w:rPr>
              <w:t>principales :</w:t>
            </w:r>
          </w:p>
        </w:tc>
      </w:tr>
      <w:tr w:rsidR="00830C0C" w:rsidRPr="00302AE2" w14:paraId="151D1748" w14:textId="77777777" w:rsidTr="004700E0">
        <w:trPr>
          <w:trHeight w:hRule="exact" w:val="4120"/>
        </w:trPr>
        <w:tc>
          <w:tcPr>
            <w:tcW w:w="9493" w:type="dxa"/>
            <w:tcBorders>
              <w:top w:val="single" w:sz="4" w:space="0" w:color="auto"/>
              <w:bottom w:val="single" w:sz="4" w:space="0" w:color="000000"/>
            </w:tcBorders>
          </w:tcPr>
          <w:p w14:paraId="11A7CD46" w14:textId="77777777" w:rsidR="004700E0" w:rsidRDefault="004700E0" w:rsidP="004700E0">
            <w:pPr>
              <w:pStyle w:val="TableParagraph"/>
              <w:tabs>
                <w:tab w:val="left" w:pos="387"/>
              </w:tabs>
              <w:spacing w:before="80" w:line="276" w:lineRule="auto"/>
              <w:ind w:right="113" w:firstLine="0"/>
              <w:rPr>
                <w:rFonts w:ascii="Tahoma" w:hAnsi="Tahoma" w:cs="Tahoma"/>
                <w:color w:val="2F2A85"/>
                <w:sz w:val="20"/>
                <w:lang w:val="fr-FR"/>
              </w:rPr>
            </w:pPr>
          </w:p>
          <w:p w14:paraId="102F5F0B" w14:textId="000D19EA" w:rsidR="00385500" w:rsidRPr="00385500" w:rsidRDefault="00385500" w:rsidP="00385500">
            <w:pPr>
              <w:pStyle w:val="TableParagraph"/>
              <w:numPr>
                <w:ilvl w:val="0"/>
                <w:numId w:val="6"/>
              </w:numPr>
              <w:tabs>
                <w:tab w:val="left" w:pos="387"/>
              </w:tabs>
              <w:spacing w:before="80" w:line="276" w:lineRule="auto"/>
              <w:ind w:right="113"/>
              <w:rPr>
                <w:rFonts w:ascii="Tahoma" w:hAnsi="Tahoma" w:cs="Tahoma"/>
                <w:color w:val="2F2A85"/>
                <w:sz w:val="20"/>
                <w:lang w:val="fr-FR"/>
              </w:rPr>
            </w:pPr>
            <w:r w:rsidRPr="00385500">
              <w:rPr>
                <w:rFonts w:ascii="Tahoma" w:hAnsi="Tahoma" w:cs="Tahoma"/>
                <w:color w:val="2F2A85"/>
                <w:sz w:val="20"/>
                <w:lang w:val="fr-FR"/>
              </w:rPr>
              <w:t xml:space="preserve">Sens relationnel et de la diplomatie, discrétion renforcée, sens des responsabilités, réactivité, disponibilité, savoir prendre en compte les demandes et y répondre de manière appropriée. </w:t>
            </w:r>
          </w:p>
          <w:p w14:paraId="045DF02F" w14:textId="77777777" w:rsidR="00385500" w:rsidRPr="00385500" w:rsidRDefault="00385500" w:rsidP="00385500">
            <w:pPr>
              <w:pStyle w:val="TableParagraph"/>
              <w:numPr>
                <w:ilvl w:val="0"/>
                <w:numId w:val="6"/>
              </w:numPr>
              <w:tabs>
                <w:tab w:val="left" w:pos="387"/>
              </w:tabs>
              <w:spacing w:before="80" w:line="276" w:lineRule="auto"/>
              <w:ind w:right="113"/>
              <w:rPr>
                <w:rFonts w:ascii="Tahoma" w:hAnsi="Tahoma" w:cs="Tahoma"/>
                <w:color w:val="2F2A85"/>
                <w:sz w:val="20"/>
                <w:lang w:val="fr-FR"/>
              </w:rPr>
            </w:pPr>
            <w:r w:rsidRPr="00385500">
              <w:rPr>
                <w:rFonts w:ascii="Tahoma" w:hAnsi="Tahoma" w:cs="Tahoma"/>
                <w:color w:val="2F2A85"/>
                <w:sz w:val="20"/>
                <w:lang w:val="fr-FR"/>
              </w:rPr>
              <w:t>Polyvalence</w:t>
            </w:r>
          </w:p>
          <w:p w14:paraId="22D3DD9E" w14:textId="77777777" w:rsidR="00385500" w:rsidRPr="00385500" w:rsidRDefault="00385500" w:rsidP="00385500">
            <w:pPr>
              <w:pStyle w:val="TableParagraph"/>
              <w:numPr>
                <w:ilvl w:val="0"/>
                <w:numId w:val="6"/>
              </w:numPr>
              <w:tabs>
                <w:tab w:val="left" w:pos="387"/>
              </w:tabs>
              <w:spacing w:before="80" w:line="276" w:lineRule="auto"/>
              <w:ind w:right="113"/>
              <w:rPr>
                <w:rFonts w:ascii="Tahoma" w:hAnsi="Tahoma" w:cs="Tahoma"/>
                <w:color w:val="2F2A85"/>
                <w:sz w:val="20"/>
                <w:lang w:val="fr-FR"/>
              </w:rPr>
            </w:pPr>
            <w:r w:rsidRPr="00385500">
              <w:rPr>
                <w:rFonts w:ascii="Tahoma" w:hAnsi="Tahoma" w:cs="Tahoma"/>
                <w:color w:val="2F2A85"/>
                <w:sz w:val="20"/>
                <w:lang w:val="fr-FR"/>
              </w:rPr>
              <w:t>Qualités rédactionnelles et de synthèse</w:t>
            </w:r>
          </w:p>
          <w:p w14:paraId="34E9C620" w14:textId="0CAB3B6A" w:rsidR="00385500" w:rsidRPr="00385500" w:rsidRDefault="00385500" w:rsidP="00385500">
            <w:pPr>
              <w:pStyle w:val="TableParagraph"/>
              <w:numPr>
                <w:ilvl w:val="0"/>
                <w:numId w:val="6"/>
              </w:numPr>
              <w:tabs>
                <w:tab w:val="left" w:pos="387"/>
              </w:tabs>
              <w:spacing w:before="80" w:line="276" w:lineRule="auto"/>
              <w:ind w:right="113"/>
              <w:rPr>
                <w:rFonts w:ascii="Tahoma" w:hAnsi="Tahoma" w:cs="Tahoma"/>
                <w:color w:val="2F2A85"/>
                <w:sz w:val="20"/>
                <w:lang w:val="fr-FR"/>
              </w:rPr>
            </w:pPr>
            <w:r w:rsidRPr="00385500">
              <w:rPr>
                <w:rFonts w:ascii="Tahoma" w:hAnsi="Tahoma" w:cs="Tahoma"/>
                <w:color w:val="2F2A85"/>
                <w:sz w:val="20"/>
                <w:lang w:val="fr-FR"/>
              </w:rPr>
              <w:t>Qualité d’organisation et de planification des activités</w:t>
            </w:r>
            <w:r w:rsidR="00E71C7D">
              <w:rPr>
                <w:rFonts w:ascii="Tahoma" w:hAnsi="Tahoma" w:cs="Tahoma"/>
                <w:color w:val="2F2A85"/>
                <w:sz w:val="20"/>
                <w:lang w:val="fr-FR"/>
              </w:rPr>
              <w:t>, rigueur</w:t>
            </w:r>
          </w:p>
          <w:p w14:paraId="0762774B" w14:textId="77777777" w:rsidR="00385500" w:rsidRPr="00385500" w:rsidRDefault="00385500" w:rsidP="00385500">
            <w:pPr>
              <w:pStyle w:val="TableParagraph"/>
              <w:numPr>
                <w:ilvl w:val="0"/>
                <w:numId w:val="6"/>
              </w:numPr>
              <w:tabs>
                <w:tab w:val="left" w:pos="387"/>
              </w:tabs>
              <w:spacing w:before="80" w:line="276" w:lineRule="auto"/>
              <w:ind w:right="113"/>
              <w:rPr>
                <w:rFonts w:ascii="Tahoma" w:hAnsi="Tahoma" w:cs="Tahoma"/>
                <w:color w:val="2F2A85"/>
                <w:sz w:val="20"/>
                <w:lang w:val="fr-FR"/>
              </w:rPr>
            </w:pPr>
            <w:r w:rsidRPr="00385500">
              <w:rPr>
                <w:rFonts w:ascii="Tahoma" w:hAnsi="Tahoma" w:cs="Tahoma"/>
                <w:color w:val="2F2A85"/>
                <w:sz w:val="20"/>
                <w:lang w:val="fr-FR"/>
              </w:rPr>
              <w:t>Connaissance des textes législatifs dans le domaine des ressources humaines de la fonction publique</w:t>
            </w:r>
          </w:p>
          <w:p w14:paraId="67873E87" w14:textId="1DDFCC0E" w:rsidR="00385500" w:rsidRPr="00385500" w:rsidRDefault="00385500" w:rsidP="00385500">
            <w:pPr>
              <w:pStyle w:val="TableParagraph"/>
              <w:numPr>
                <w:ilvl w:val="0"/>
                <w:numId w:val="6"/>
              </w:numPr>
              <w:tabs>
                <w:tab w:val="left" w:pos="387"/>
              </w:tabs>
              <w:spacing w:before="80" w:line="276" w:lineRule="auto"/>
              <w:ind w:right="113"/>
              <w:rPr>
                <w:rFonts w:ascii="Tahoma" w:hAnsi="Tahoma" w:cs="Tahoma"/>
                <w:color w:val="2F2A85"/>
                <w:sz w:val="20"/>
                <w:lang w:val="fr-FR"/>
              </w:rPr>
            </w:pPr>
            <w:r w:rsidRPr="00385500">
              <w:rPr>
                <w:rFonts w:ascii="Tahoma" w:hAnsi="Tahoma" w:cs="Tahoma"/>
                <w:color w:val="2F2A85"/>
                <w:sz w:val="20"/>
                <w:lang w:val="fr-FR"/>
              </w:rPr>
              <w:t xml:space="preserve">Connaissance </w:t>
            </w:r>
            <w:r w:rsidR="00E71C7D">
              <w:rPr>
                <w:rFonts w:ascii="Tahoma" w:hAnsi="Tahoma" w:cs="Tahoma"/>
                <w:color w:val="2F2A85"/>
                <w:sz w:val="20"/>
                <w:lang w:val="fr-FR"/>
              </w:rPr>
              <w:t>approfondie des prestations d’action sociale offertes aux agents publics</w:t>
            </w:r>
          </w:p>
          <w:p w14:paraId="6D6D4C82" w14:textId="20D6F940" w:rsidR="004700E0" w:rsidRPr="004700E0" w:rsidRDefault="00385500" w:rsidP="004700E0">
            <w:pPr>
              <w:pStyle w:val="TableParagraph"/>
              <w:numPr>
                <w:ilvl w:val="0"/>
                <w:numId w:val="6"/>
              </w:numPr>
              <w:tabs>
                <w:tab w:val="left" w:pos="387"/>
              </w:tabs>
              <w:spacing w:before="80" w:line="276" w:lineRule="auto"/>
              <w:ind w:right="113"/>
              <w:rPr>
                <w:rFonts w:ascii="Tahoma" w:hAnsi="Tahoma" w:cs="Tahoma"/>
                <w:color w:val="2F2A85"/>
                <w:sz w:val="20"/>
                <w:lang w:val="fr-FR"/>
              </w:rPr>
            </w:pPr>
            <w:r w:rsidRPr="00385500">
              <w:rPr>
                <w:rFonts w:ascii="Tahoma" w:hAnsi="Tahoma" w:cs="Tahoma"/>
                <w:color w:val="2F2A85"/>
                <w:sz w:val="20"/>
                <w:lang w:val="fr-FR"/>
              </w:rPr>
              <w:t xml:space="preserve">Maitrise de la pratique des outils de bureautique et logiciels Typo3 (intranet) </w:t>
            </w:r>
            <w:proofErr w:type="spellStart"/>
            <w:r w:rsidRPr="00385500">
              <w:rPr>
                <w:rFonts w:ascii="Tahoma" w:hAnsi="Tahoma" w:cs="Tahoma"/>
                <w:color w:val="2F2A85"/>
                <w:sz w:val="20"/>
                <w:lang w:val="fr-FR"/>
              </w:rPr>
              <w:t>Sifac</w:t>
            </w:r>
            <w:proofErr w:type="spellEnd"/>
            <w:r w:rsidR="00E71C7D">
              <w:rPr>
                <w:rFonts w:ascii="Tahoma" w:hAnsi="Tahoma" w:cs="Tahoma"/>
                <w:color w:val="2F2A85"/>
                <w:sz w:val="20"/>
                <w:lang w:val="fr-FR"/>
              </w:rPr>
              <w:t xml:space="preserve">, GFD (gestion financière) </w:t>
            </w:r>
            <w:proofErr w:type="spellStart"/>
            <w:r w:rsidR="00E71C7D">
              <w:rPr>
                <w:rFonts w:ascii="Tahoma" w:hAnsi="Tahoma" w:cs="Tahoma"/>
                <w:color w:val="2F2A85"/>
                <w:sz w:val="20"/>
                <w:lang w:val="fr-FR"/>
              </w:rPr>
              <w:t>RenoiRh</w:t>
            </w:r>
            <w:proofErr w:type="spellEnd"/>
            <w:r w:rsidRPr="00385500">
              <w:rPr>
                <w:rFonts w:ascii="Tahoma" w:hAnsi="Tahoma" w:cs="Tahoma"/>
                <w:color w:val="2F2A85"/>
                <w:sz w:val="20"/>
                <w:lang w:val="fr-FR"/>
              </w:rPr>
              <w:t xml:space="preserve"> (gestion RH)</w:t>
            </w:r>
          </w:p>
        </w:tc>
      </w:tr>
      <w:tr w:rsidR="00885E1F" w:rsidRPr="00D02F6E" w14:paraId="28803455" w14:textId="77777777" w:rsidTr="00830C0C">
        <w:trPr>
          <w:trHeight w:hRule="exact" w:val="291"/>
        </w:trPr>
        <w:tc>
          <w:tcPr>
            <w:tcW w:w="9493" w:type="dxa"/>
            <w:shd w:val="clear" w:color="auto" w:fill="1EAFD0"/>
          </w:tcPr>
          <w:p w14:paraId="1812E8F8" w14:textId="77777777" w:rsidR="00885E1F" w:rsidRPr="00D02F6E" w:rsidRDefault="00885E1F" w:rsidP="00830C0C">
            <w:pPr>
              <w:pStyle w:val="TableParagraph"/>
              <w:spacing w:before="21"/>
              <w:ind w:left="103" w:firstLine="0"/>
              <w:rPr>
                <w:b/>
                <w:color w:val="FFFFFF" w:themeColor="background1"/>
                <w:lang w:val="fr-FR"/>
              </w:rPr>
            </w:pPr>
            <w:r>
              <w:rPr>
                <w:b/>
                <w:color w:val="FFFFFF" w:themeColor="background1"/>
                <w:lang w:val="fr-FR"/>
              </w:rPr>
              <w:lastRenderedPageBreak/>
              <w:t>Formation et expériences professionnelles</w:t>
            </w:r>
            <w:r w:rsidRPr="00D02F6E">
              <w:rPr>
                <w:b/>
                <w:color w:val="FFFFFF" w:themeColor="background1"/>
                <w:lang w:val="fr-FR"/>
              </w:rPr>
              <w:t xml:space="preserve"> :</w:t>
            </w:r>
          </w:p>
        </w:tc>
      </w:tr>
      <w:tr w:rsidR="00885E1F" w:rsidRPr="00302AE2" w14:paraId="1717BF66" w14:textId="77777777" w:rsidTr="004700E0">
        <w:trPr>
          <w:trHeight w:hRule="exact" w:val="1289"/>
        </w:trPr>
        <w:tc>
          <w:tcPr>
            <w:tcW w:w="9493" w:type="dxa"/>
          </w:tcPr>
          <w:p w14:paraId="4A37CD37" w14:textId="1ED8BBE8" w:rsidR="00E71C7D" w:rsidRPr="00E71C7D" w:rsidRDefault="00E71C7D" w:rsidP="00E71C7D">
            <w:pPr>
              <w:pStyle w:val="TableParagraph"/>
              <w:numPr>
                <w:ilvl w:val="0"/>
                <w:numId w:val="19"/>
              </w:numPr>
              <w:tabs>
                <w:tab w:val="left" w:pos="387"/>
              </w:tabs>
              <w:spacing w:before="80" w:line="276" w:lineRule="auto"/>
              <w:ind w:right="113"/>
              <w:rPr>
                <w:rFonts w:ascii="Tahoma" w:hAnsi="Tahoma" w:cs="Tahoma"/>
                <w:color w:val="2F2A85"/>
                <w:sz w:val="20"/>
                <w:lang w:val="fr-FR"/>
              </w:rPr>
            </w:pPr>
            <w:r>
              <w:rPr>
                <w:rFonts w:ascii="Tahoma" w:hAnsi="Tahoma" w:cs="Tahoma"/>
                <w:color w:val="2F2A85"/>
                <w:sz w:val="20"/>
                <w:lang w:val="fr-FR"/>
              </w:rPr>
              <w:t xml:space="preserve">Formation secrétariat, </w:t>
            </w:r>
            <w:r w:rsidRPr="00E71C7D">
              <w:rPr>
                <w:rFonts w:ascii="Tahoma" w:hAnsi="Tahoma" w:cs="Tahoma"/>
                <w:color w:val="2F2A85"/>
                <w:sz w:val="20"/>
                <w:lang w:val="fr-FR"/>
              </w:rPr>
              <w:t xml:space="preserve">gestion </w:t>
            </w:r>
            <w:r>
              <w:rPr>
                <w:rFonts w:ascii="Tahoma" w:hAnsi="Tahoma" w:cs="Tahoma"/>
                <w:color w:val="2F2A85"/>
                <w:sz w:val="20"/>
                <w:lang w:val="fr-FR"/>
              </w:rPr>
              <w:t>administrative et/ou bureautique, ressources h</w:t>
            </w:r>
            <w:r w:rsidRPr="00E71C7D">
              <w:rPr>
                <w:rFonts w:ascii="Tahoma" w:hAnsi="Tahoma" w:cs="Tahoma"/>
                <w:color w:val="2F2A85"/>
                <w:sz w:val="20"/>
                <w:lang w:val="fr-FR"/>
              </w:rPr>
              <w:t>umaines</w:t>
            </w:r>
          </w:p>
          <w:p w14:paraId="7C4C52F7" w14:textId="599A436A" w:rsidR="00664E44" w:rsidRPr="00E71C7D" w:rsidRDefault="00E71C7D" w:rsidP="00E71C7D">
            <w:pPr>
              <w:pStyle w:val="TableParagraph"/>
              <w:numPr>
                <w:ilvl w:val="0"/>
                <w:numId w:val="19"/>
              </w:numPr>
              <w:tabs>
                <w:tab w:val="left" w:pos="387"/>
              </w:tabs>
              <w:spacing w:before="80" w:line="276" w:lineRule="auto"/>
              <w:ind w:right="113"/>
              <w:rPr>
                <w:rFonts w:ascii="Tahoma" w:hAnsi="Tahoma" w:cs="Tahoma"/>
                <w:color w:val="2F2A85"/>
                <w:sz w:val="20"/>
                <w:lang w:val="fr-FR"/>
              </w:rPr>
            </w:pPr>
            <w:r w:rsidRPr="00E71C7D">
              <w:rPr>
                <w:rFonts w:ascii="Tahoma" w:hAnsi="Tahoma" w:cs="Tahoma"/>
                <w:color w:val="2F2A85"/>
                <w:sz w:val="20"/>
                <w:lang w:val="fr-FR"/>
              </w:rPr>
              <w:t>Connaissances du milieu professionnel de l’Université Gustave Eiffel</w:t>
            </w:r>
          </w:p>
        </w:tc>
      </w:tr>
      <w:tr w:rsidR="00664E44" w:rsidRPr="00DB5207" w14:paraId="4986519C" w14:textId="77777777" w:rsidTr="00830C0C">
        <w:trPr>
          <w:trHeight w:hRule="exact" w:val="436"/>
        </w:trPr>
        <w:tc>
          <w:tcPr>
            <w:tcW w:w="9493" w:type="dxa"/>
            <w:shd w:val="clear" w:color="auto" w:fill="1EAFD0"/>
          </w:tcPr>
          <w:p w14:paraId="051674AA" w14:textId="77777777" w:rsidR="00664E44" w:rsidRPr="00D02F6E" w:rsidRDefault="00664E44" w:rsidP="00830C0C">
            <w:pPr>
              <w:pStyle w:val="TableParagraph"/>
              <w:spacing w:before="21"/>
              <w:ind w:left="103" w:firstLine="0"/>
              <w:rPr>
                <w:b/>
                <w:color w:val="FFFFFF" w:themeColor="background1"/>
                <w:lang w:val="fr-FR"/>
              </w:rPr>
            </w:pPr>
            <w:r>
              <w:rPr>
                <w:b/>
                <w:color w:val="FFFFFF" w:themeColor="background1"/>
                <w:lang w:val="fr-FR"/>
              </w:rPr>
              <w:t>Environnement, contexte de travail</w:t>
            </w:r>
            <w:r w:rsidR="00DB5207">
              <w:rPr>
                <w:b/>
                <w:color w:val="FFFFFF" w:themeColor="background1"/>
                <w:lang w:val="fr-FR"/>
              </w:rPr>
              <w:t xml:space="preserve"> </w:t>
            </w:r>
            <w:r w:rsidRPr="00D02F6E">
              <w:rPr>
                <w:b/>
                <w:color w:val="FFFFFF" w:themeColor="background1"/>
                <w:lang w:val="fr-FR"/>
              </w:rPr>
              <w:t>:</w:t>
            </w:r>
          </w:p>
        </w:tc>
      </w:tr>
      <w:tr w:rsidR="00664E44" w:rsidRPr="00302AE2" w14:paraId="2B5B7122" w14:textId="77777777" w:rsidTr="004700E0">
        <w:trPr>
          <w:trHeight w:hRule="exact" w:val="2533"/>
        </w:trPr>
        <w:tc>
          <w:tcPr>
            <w:tcW w:w="9493" w:type="dxa"/>
          </w:tcPr>
          <w:p w14:paraId="40F59BD3" w14:textId="77777777" w:rsidR="00C0525C" w:rsidRDefault="00C0525C" w:rsidP="00830C0C">
            <w:pPr>
              <w:widowControl/>
              <w:adjustRightInd w:val="0"/>
              <w:rPr>
                <w:rFonts w:ascii="Tahoma" w:hAnsi="Tahoma" w:cs="Tahoma"/>
                <w:color w:val="2F2A85"/>
                <w:sz w:val="20"/>
                <w:lang w:val="fr-FR"/>
              </w:rPr>
            </w:pPr>
          </w:p>
          <w:p w14:paraId="3141B1BF" w14:textId="1003E548" w:rsidR="00E71C7D" w:rsidRPr="00E71C7D" w:rsidRDefault="00E71C7D" w:rsidP="00E71C7D">
            <w:pPr>
              <w:pStyle w:val="TableParagraph"/>
              <w:numPr>
                <w:ilvl w:val="0"/>
                <w:numId w:val="19"/>
              </w:numPr>
              <w:tabs>
                <w:tab w:val="left" w:pos="387"/>
              </w:tabs>
              <w:spacing w:before="80" w:line="276" w:lineRule="auto"/>
              <w:ind w:right="113"/>
              <w:rPr>
                <w:rFonts w:ascii="Tahoma" w:hAnsi="Tahoma" w:cs="Tahoma"/>
                <w:color w:val="2F2A85"/>
                <w:sz w:val="20"/>
                <w:lang w:val="fr-FR"/>
              </w:rPr>
            </w:pPr>
            <w:r>
              <w:rPr>
                <w:rFonts w:ascii="Tahoma" w:hAnsi="Tahoma" w:cs="Tahoma"/>
                <w:color w:val="2F2A85"/>
                <w:sz w:val="20"/>
                <w:lang w:val="fr-FR"/>
              </w:rPr>
              <w:t>L’</w:t>
            </w:r>
            <w:r w:rsidRPr="00E71C7D">
              <w:rPr>
                <w:rFonts w:ascii="Tahoma" w:hAnsi="Tahoma" w:cs="Tahoma"/>
                <w:color w:val="2F2A85"/>
                <w:sz w:val="20"/>
                <w:lang w:val="fr-FR"/>
              </w:rPr>
              <w:t>assistant(e) est rattaché(e) à la Directrice RH (périmètre ex-</w:t>
            </w:r>
            <w:proofErr w:type="spellStart"/>
            <w:r w:rsidRPr="00E71C7D">
              <w:rPr>
                <w:rFonts w:ascii="Tahoma" w:hAnsi="Tahoma" w:cs="Tahoma"/>
                <w:color w:val="2F2A85"/>
                <w:sz w:val="20"/>
                <w:lang w:val="fr-FR"/>
              </w:rPr>
              <w:t>ifsttar</w:t>
            </w:r>
            <w:proofErr w:type="spellEnd"/>
            <w:r w:rsidRPr="00E71C7D">
              <w:rPr>
                <w:rFonts w:ascii="Tahoma" w:hAnsi="Tahoma" w:cs="Tahoma"/>
                <w:color w:val="2F2A85"/>
                <w:sz w:val="20"/>
                <w:lang w:val="fr-FR"/>
              </w:rPr>
              <w:t>)</w:t>
            </w:r>
          </w:p>
          <w:p w14:paraId="404CB0A6" w14:textId="36E2B2C2" w:rsidR="00E71C7D" w:rsidRPr="00E71C7D" w:rsidRDefault="00E71C7D" w:rsidP="00E71C7D">
            <w:pPr>
              <w:pStyle w:val="TableParagraph"/>
              <w:numPr>
                <w:ilvl w:val="0"/>
                <w:numId w:val="19"/>
              </w:numPr>
              <w:tabs>
                <w:tab w:val="left" w:pos="387"/>
              </w:tabs>
              <w:spacing w:before="80" w:line="276" w:lineRule="auto"/>
              <w:ind w:right="113"/>
              <w:rPr>
                <w:rFonts w:ascii="Tahoma" w:hAnsi="Tahoma" w:cs="Tahoma"/>
                <w:color w:val="2F2A85"/>
                <w:sz w:val="20"/>
                <w:lang w:val="fr-FR"/>
              </w:rPr>
            </w:pPr>
            <w:r>
              <w:rPr>
                <w:rFonts w:ascii="Tahoma" w:hAnsi="Tahoma" w:cs="Tahoma"/>
                <w:color w:val="2F2A85"/>
                <w:sz w:val="20"/>
                <w:lang w:val="fr-FR"/>
              </w:rPr>
              <w:t>Il/Elle est l’assistant(e) de l’équipe RH (20</w:t>
            </w:r>
            <w:r w:rsidRPr="00E71C7D">
              <w:rPr>
                <w:rFonts w:ascii="Tahoma" w:hAnsi="Tahoma" w:cs="Tahoma"/>
                <w:color w:val="2F2A85"/>
                <w:sz w:val="20"/>
                <w:lang w:val="fr-FR"/>
              </w:rPr>
              <w:t xml:space="preserve"> personnes)</w:t>
            </w:r>
          </w:p>
          <w:p w14:paraId="45D2AAC6" w14:textId="3DD1A4B1" w:rsidR="00E71C7D" w:rsidRPr="00E71C7D" w:rsidRDefault="00E71C7D" w:rsidP="00E71C7D">
            <w:pPr>
              <w:pStyle w:val="TableParagraph"/>
              <w:numPr>
                <w:ilvl w:val="0"/>
                <w:numId w:val="19"/>
              </w:numPr>
              <w:tabs>
                <w:tab w:val="left" w:pos="387"/>
              </w:tabs>
              <w:spacing w:before="80" w:line="276" w:lineRule="auto"/>
              <w:ind w:right="113"/>
              <w:rPr>
                <w:rFonts w:ascii="Tahoma" w:hAnsi="Tahoma" w:cs="Tahoma"/>
                <w:color w:val="2F2A85"/>
                <w:sz w:val="20"/>
                <w:lang w:val="fr-FR"/>
              </w:rPr>
            </w:pPr>
            <w:r>
              <w:rPr>
                <w:rFonts w:ascii="Tahoma" w:hAnsi="Tahoma" w:cs="Tahoma"/>
                <w:color w:val="2F2A85"/>
                <w:sz w:val="20"/>
                <w:lang w:val="fr-FR"/>
              </w:rPr>
              <w:t>Il/</w:t>
            </w:r>
            <w:r w:rsidRPr="00E71C7D">
              <w:rPr>
                <w:rFonts w:ascii="Tahoma" w:hAnsi="Tahoma" w:cs="Tahoma"/>
                <w:color w:val="2F2A85"/>
                <w:sz w:val="20"/>
                <w:lang w:val="fr-FR"/>
              </w:rPr>
              <w:t xml:space="preserve">Elle </w:t>
            </w:r>
            <w:r>
              <w:rPr>
                <w:rFonts w:ascii="Tahoma" w:hAnsi="Tahoma" w:cs="Tahoma"/>
                <w:color w:val="2F2A85"/>
                <w:sz w:val="20"/>
                <w:lang w:val="fr-FR"/>
              </w:rPr>
              <w:t xml:space="preserve">est en lien et travaille en collaboration </w:t>
            </w:r>
            <w:r w:rsidRPr="00E71C7D">
              <w:rPr>
                <w:rFonts w:ascii="Tahoma" w:hAnsi="Tahoma" w:cs="Tahoma"/>
                <w:color w:val="2F2A85"/>
                <w:sz w:val="20"/>
                <w:lang w:val="fr-FR"/>
              </w:rPr>
              <w:t xml:space="preserve">avec les pôles RH </w:t>
            </w:r>
            <w:r>
              <w:rPr>
                <w:rFonts w:ascii="Tahoma" w:hAnsi="Tahoma" w:cs="Tahoma"/>
                <w:color w:val="2F2A85"/>
                <w:sz w:val="20"/>
                <w:lang w:val="fr-FR"/>
              </w:rPr>
              <w:t xml:space="preserve">de proximité des </w:t>
            </w:r>
            <w:proofErr w:type="spellStart"/>
            <w:r>
              <w:rPr>
                <w:rFonts w:ascii="Tahoma" w:hAnsi="Tahoma" w:cs="Tahoma"/>
                <w:color w:val="2F2A85"/>
                <w:sz w:val="20"/>
                <w:lang w:val="fr-FR"/>
              </w:rPr>
              <w:t>cammpus</w:t>
            </w:r>
            <w:proofErr w:type="spellEnd"/>
            <w:r>
              <w:rPr>
                <w:rFonts w:ascii="Tahoma" w:hAnsi="Tahoma" w:cs="Tahoma"/>
                <w:color w:val="2F2A85"/>
                <w:sz w:val="20"/>
                <w:lang w:val="fr-FR"/>
              </w:rPr>
              <w:t>, le pôle de gestion financière du campus de Lyon, les services de la DGS, les composantes recherche, les services de la Présidence et des vice-présidences</w:t>
            </w:r>
          </w:p>
          <w:p w14:paraId="7BC0B7E3" w14:textId="3543CF04" w:rsidR="00664E44" w:rsidRPr="002A50E0" w:rsidRDefault="00664E44" w:rsidP="004700E0">
            <w:pPr>
              <w:pStyle w:val="TableParagraph"/>
              <w:tabs>
                <w:tab w:val="left" w:pos="387"/>
              </w:tabs>
              <w:spacing w:before="80" w:line="276" w:lineRule="auto"/>
              <w:ind w:left="0" w:right="113" w:firstLine="0"/>
              <w:rPr>
                <w:sz w:val="20"/>
                <w:lang w:val="fr-FR"/>
              </w:rPr>
            </w:pPr>
          </w:p>
        </w:tc>
      </w:tr>
      <w:tr w:rsidR="00664E44" w:rsidRPr="00D02F6E" w14:paraId="5716F47E" w14:textId="77777777" w:rsidTr="00830C0C">
        <w:trPr>
          <w:trHeight w:hRule="exact" w:val="287"/>
        </w:trPr>
        <w:tc>
          <w:tcPr>
            <w:tcW w:w="9493" w:type="dxa"/>
            <w:shd w:val="clear" w:color="auto" w:fill="1EAFD0"/>
          </w:tcPr>
          <w:p w14:paraId="6E0FEDF4" w14:textId="77777777" w:rsidR="00664E44" w:rsidRDefault="00664E44" w:rsidP="00830C0C">
            <w:pPr>
              <w:pStyle w:val="TableParagraph"/>
              <w:spacing w:before="0"/>
              <w:ind w:left="102" w:firstLine="0"/>
              <w:rPr>
                <w:b/>
                <w:color w:val="FFFFFF" w:themeColor="background1"/>
                <w:lang w:val="fr-FR"/>
              </w:rPr>
            </w:pPr>
            <w:r w:rsidRPr="00D02F6E">
              <w:rPr>
                <w:b/>
                <w:color w:val="FFFFFF" w:themeColor="background1"/>
                <w:lang w:val="fr-FR"/>
              </w:rPr>
              <w:t>Contacts :</w:t>
            </w:r>
          </w:p>
          <w:p w14:paraId="7428AA37" w14:textId="77777777" w:rsidR="00664E44" w:rsidRPr="00E27C85" w:rsidRDefault="00664E44" w:rsidP="00830C0C">
            <w:pPr>
              <w:rPr>
                <w:lang w:val="fr-FR"/>
              </w:rPr>
            </w:pPr>
          </w:p>
        </w:tc>
      </w:tr>
      <w:tr w:rsidR="00664E44" w:rsidRPr="000E4AB0" w14:paraId="590BB67B" w14:textId="77777777" w:rsidTr="00302AE2">
        <w:trPr>
          <w:trHeight w:hRule="exact" w:val="844"/>
        </w:trPr>
        <w:tc>
          <w:tcPr>
            <w:tcW w:w="9493" w:type="dxa"/>
          </w:tcPr>
          <w:p w14:paraId="26AE70FF" w14:textId="77777777" w:rsidR="00E55AA7" w:rsidRPr="000E4AB0" w:rsidRDefault="00E55AA7" w:rsidP="00830C0C">
            <w:pPr>
              <w:pStyle w:val="TableParagraph"/>
              <w:tabs>
                <w:tab w:val="left" w:pos="387"/>
              </w:tabs>
              <w:spacing w:before="0"/>
              <w:ind w:firstLine="0"/>
              <w:rPr>
                <w:rFonts w:ascii="Tahoma" w:hAnsi="Tahoma" w:cs="Tahoma"/>
                <w:color w:val="FF0000"/>
                <w:sz w:val="20"/>
              </w:rPr>
            </w:pPr>
          </w:p>
          <w:p w14:paraId="79D770B5" w14:textId="648BC5F7" w:rsidR="00E55AA7" w:rsidRPr="00302AE2" w:rsidRDefault="00E71C7D" w:rsidP="00302AE2">
            <w:pPr>
              <w:pStyle w:val="TableParagraph"/>
              <w:tabs>
                <w:tab w:val="left" w:pos="387"/>
              </w:tabs>
              <w:spacing w:before="0"/>
              <w:ind w:firstLine="0"/>
              <w:rPr>
                <w:rFonts w:ascii="Tahoma" w:hAnsi="Tahoma" w:cs="Tahoma"/>
                <w:color w:val="2F2A85"/>
                <w:sz w:val="20"/>
              </w:rPr>
            </w:pPr>
            <w:bookmarkStart w:id="0" w:name="_GoBack"/>
            <w:bookmarkEnd w:id="0"/>
            <w:r>
              <w:rPr>
                <w:rFonts w:ascii="Tahoma" w:hAnsi="Tahoma" w:cs="Tahoma"/>
                <w:color w:val="2F2A85"/>
                <w:sz w:val="20"/>
              </w:rPr>
              <w:t xml:space="preserve">Emilie </w:t>
            </w:r>
            <w:proofErr w:type="spellStart"/>
            <w:r>
              <w:rPr>
                <w:rFonts w:ascii="Tahoma" w:hAnsi="Tahoma" w:cs="Tahoma"/>
                <w:color w:val="2F2A85"/>
                <w:sz w:val="20"/>
              </w:rPr>
              <w:t>Merlen</w:t>
            </w:r>
            <w:proofErr w:type="spellEnd"/>
            <w:r w:rsidR="003972C9" w:rsidRPr="000E4AB0">
              <w:rPr>
                <w:rFonts w:ascii="Tahoma" w:hAnsi="Tahoma" w:cs="Tahoma"/>
                <w:color w:val="2F2A85"/>
                <w:sz w:val="20"/>
              </w:rPr>
              <w:t xml:space="preserve"> (</w:t>
            </w:r>
            <w:hyperlink r:id="rId7" w:history="1">
              <w:r w:rsidRPr="004D6746">
                <w:rPr>
                  <w:rStyle w:val="Lienhypertexte"/>
                  <w:rFonts w:ascii="Tahoma" w:hAnsi="Tahoma" w:cs="Tahoma"/>
                  <w:sz w:val="20"/>
                </w:rPr>
                <w:t>emilie.merlen@univ-eiffel.fr</w:t>
              </w:r>
            </w:hyperlink>
            <w:r w:rsidR="003972C9" w:rsidRPr="000E4AB0">
              <w:rPr>
                <w:rFonts w:ascii="Tahoma" w:hAnsi="Tahoma" w:cs="Tahoma"/>
                <w:color w:val="2F2A85"/>
                <w:sz w:val="20"/>
              </w:rPr>
              <w:t>)</w:t>
            </w:r>
          </w:p>
        </w:tc>
      </w:tr>
    </w:tbl>
    <w:p w14:paraId="316467B9" w14:textId="77777777" w:rsidR="00664E44" w:rsidRPr="00E55AA7" w:rsidRDefault="00664E44" w:rsidP="00664E44">
      <w:pPr>
        <w:rPr>
          <w:rFonts w:ascii="Times New Roman"/>
          <w:sz w:val="20"/>
          <w:lang w:val="fr-FR"/>
        </w:rPr>
      </w:pPr>
    </w:p>
    <w:p w14:paraId="73EBF248" w14:textId="77777777" w:rsidR="00885E1F" w:rsidRPr="00E55AA7" w:rsidRDefault="00664E44" w:rsidP="00664E44">
      <w:pPr>
        <w:tabs>
          <w:tab w:val="left" w:pos="7020"/>
        </w:tabs>
        <w:rPr>
          <w:rFonts w:ascii="Times New Roman"/>
          <w:sz w:val="20"/>
          <w:lang w:val="fr-FR"/>
        </w:rPr>
      </w:pPr>
      <w:r w:rsidRPr="00E55AA7">
        <w:rPr>
          <w:rFonts w:ascii="Times New Roman"/>
          <w:sz w:val="20"/>
          <w:lang w:val="fr-FR"/>
        </w:rPr>
        <w:tab/>
      </w:r>
    </w:p>
    <w:sectPr w:rsidR="00885E1F" w:rsidRPr="00E55AA7" w:rsidSect="00721C18">
      <w:headerReference w:type="default" r:id="rId8"/>
      <w:pgSz w:w="11910" w:h="16840"/>
      <w:pgMar w:top="2268" w:right="1259" w:bottom="278" w:left="1202" w:header="720" w:footer="226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EBC22" w14:textId="77777777" w:rsidR="004E2B1F" w:rsidRDefault="004E2B1F" w:rsidP="00885E1F">
      <w:r>
        <w:separator/>
      </w:r>
    </w:p>
  </w:endnote>
  <w:endnote w:type="continuationSeparator" w:id="0">
    <w:p w14:paraId="6393811F" w14:textId="77777777" w:rsidR="004E2B1F" w:rsidRDefault="004E2B1F" w:rsidP="0088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D32D7" w14:textId="77777777" w:rsidR="004E2B1F" w:rsidRDefault="004E2B1F" w:rsidP="00885E1F">
      <w:r>
        <w:separator/>
      </w:r>
    </w:p>
  </w:footnote>
  <w:footnote w:type="continuationSeparator" w:id="0">
    <w:p w14:paraId="17F84023" w14:textId="77777777" w:rsidR="004E2B1F" w:rsidRDefault="004E2B1F" w:rsidP="00885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06739" w14:textId="77777777" w:rsidR="00885E1F" w:rsidRDefault="00885E1F">
    <w:pPr>
      <w:pStyle w:val="En-tte"/>
    </w:pPr>
    <w:r w:rsidRPr="00387DAB">
      <w:rPr>
        <w:rFonts w:ascii="Times New Roman"/>
        <w:noProof/>
        <w:sz w:val="20"/>
        <w:lang w:val="fr-FR" w:eastAsia="fr-FR"/>
      </w:rPr>
      <w:drawing>
        <wp:inline distT="0" distB="0" distL="0" distR="0" wp14:anchorId="37F53C7B" wp14:editId="561DFE7E">
          <wp:extent cx="2742437" cy="57321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742437" cy="573214"/>
                  </a:xfrm>
                  <a:prstGeom prst="rect">
                    <a:avLst/>
                  </a:prstGeom>
                </pic:spPr>
              </pic:pic>
            </a:graphicData>
          </a:graphic>
        </wp:inline>
      </w:drawing>
    </w:r>
  </w:p>
  <w:p w14:paraId="70D4E054" w14:textId="77777777" w:rsidR="00721C18" w:rsidRDefault="00721C18">
    <w:pPr>
      <w:pStyle w:val="En-tte"/>
    </w:pPr>
  </w:p>
  <w:p w14:paraId="31AEE290" w14:textId="77777777" w:rsidR="00721C18" w:rsidRDefault="00721C18">
    <w:pPr>
      <w:pStyle w:val="En-tte"/>
    </w:pPr>
  </w:p>
  <w:p w14:paraId="1D368575" w14:textId="77777777" w:rsidR="00721C18" w:rsidRDefault="00721C18">
    <w:pPr>
      <w:pStyle w:val="En-tte"/>
    </w:pPr>
  </w:p>
  <w:p w14:paraId="4FAA967F" w14:textId="77777777" w:rsidR="00721C18" w:rsidRDefault="00721C18">
    <w:pPr>
      <w:pStyle w:val="En-tte"/>
    </w:pPr>
  </w:p>
  <w:p w14:paraId="5E5C5A6E" w14:textId="77777777" w:rsidR="00721C18" w:rsidRDefault="00721C1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75pt;height:99.75pt" o:bullet="t">
        <v:imagedata r:id="rId1" o:title="embleme_univ_1"/>
      </v:shape>
    </w:pict>
  </w:numPicBullet>
  <w:abstractNum w:abstractNumId="0" w15:restartNumberingAfterBreak="0">
    <w:nsid w:val="196A30D7"/>
    <w:multiLevelType w:val="hybridMultilevel"/>
    <w:tmpl w:val="7E1A0E1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F595AFA"/>
    <w:multiLevelType w:val="hybridMultilevel"/>
    <w:tmpl w:val="F446AAF6"/>
    <w:lvl w:ilvl="0" w:tplc="4EFEC0D8">
      <w:numFmt w:val="bullet"/>
      <w:lvlText w:val=""/>
      <w:lvlJc w:val="left"/>
      <w:pPr>
        <w:ind w:left="386" w:hanging="284"/>
      </w:pPr>
      <w:rPr>
        <w:rFonts w:ascii="Wingdings" w:eastAsia="Wingdings" w:hAnsi="Wingdings" w:cs="Wingdings" w:hint="default"/>
        <w:color w:val="CC0000"/>
        <w:w w:val="99"/>
        <w:sz w:val="20"/>
        <w:szCs w:val="20"/>
      </w:rPr>
    </w:lvl>
    <w:lvl w:ilvl="1" w:tplc="9C525FE0">
      <w:numFmt w:val="bullet"/>
      <w:lvlText w:val="•"/>
      <w:lvlJc w:val="left"/>
      <w:pPr>
        <w:ind w:left="1262" w:hanging="284"/>
      </w:pPr>
      <w:rPr>
        <w:rFonts w:hint="default"/>
      </w:rPr>
    </w:lvl>
    <w:lvl w:ilvl="2" w:tplc="7C86AA54">
      <w:numFmt w:val="bullet"/>
      <w:lvlText w:val="•"/>
      <w:lvlJc w:val="left"/>
      <w:pPr>
        <w:ind w:left="2144" w:hanging="284"/>
      </w:pPr>
      <w:rPr>
        <w:rFonts w:hint="default"/>
      </w:rPr>
    </w:lvl>
    <w:lvl w:ilvl="3" w:tplc="0242EE5A">
      <w:numFmt w:val="bullet"/>
      <w:lvlText w:val="•"/>
      <w:lvlJc w:val="left"/>
      <w:pPr>
        <w:ind w:left="3027" w:hanging="284"/>
      </w:pPr>
      <w:rPr>
        <w:rFonts w:hint="default"/>
      </w:rPr>
    </w:lvl>
    <w:lvl w:ilvl="4" w:tplc="7C58C564">
      <w:numFmt w:val="bullet"/>
      <w:lvlText w:val="•"/>
      <w:lvlJc w:val="left"/>
      <w:pPr>
        <w:ind w:left="3909" w:hanging="284"/>
      </w:pPr>
      <w:rPr>
        <w:rFonts w:hint="default"/>
      </w:rPr>
    </w:lvl>
    <w:lvl w:ilvl="5" w:tplc="0F602BC4">
      <w:numFmt w:val="bullet"/>
      <w:lvlText w:val="•"/>
      <w:lvlJc w:val="left"/>
      <w:pPr>
        <w:ind w:left="4791" w:hanging="284"/>
      </w:pPr>
      <w:rPr>
        <w:rFonts w:hint="default"/>
      </w:rPr>
    </w:lvl>
    <w:lvl w:ilvl="6" w:tplc="50DC82B8">
      <w:numFmt w:val="bullet"/>
      <w:lvlText w:val="•"/>
      <w:lvlJc w:val="left"/>
      <w:pPr>
        <w:ind w:left="5674" w:hanging="284"/>
      </w:pPr>
      <w:rPr>
        <w:rFonts w:hint="default"/>
      </w:rPr>
    </w:lvl>
    <w:lvl w:ilvl="7" w:tplc="5D70F9AC">
      <w:numFmt w:val="bullet"/>
      <w:lvlText w:val="•"/>
      <w:lvlJc w:val="left"/>
      <w:pPr>
        <w:ind w:left="6556" w:hanging="284"/>
      </w:pPr>
      <w:rPr>
        <w:rFonts w:hint="default"/>
      </w:rPr>
    </w:lvl>
    <w:lvl w:ilvl="8" w:tplc="F112FD06">
      <w:numFmt w:val="bullet"/>
      <w:lvlText w:val="•"/>
      <w:lvlJc w:val="left"/>
      <w:pPr>
        <w:ind w:left="7438" w:hanging="284"/>
      </w:pPr>
      <w:rPr>
        <w:rFonts w:hint="default"/>
      </w:rPr>
    </w:lvl>
  </w:abstractNum>
  <w:abstractNum w:abstractNumId="2" w15:restartNumberingAfterBreak="0">
    <w:nsid w:val="25334B04"/>
    <w:multiLevelType w:val="hybridMultilevel"/>
    <w:tmpl w:val="51E8B7AE"/>
    <w:lvl w:ilvl="0" w:tplc="C1F0A23E">
      <w:start w:val="1"/>
      <w:numFmt w:val="bullet"/>
      <w:lvlText w:val=""/>
      <w:lvlPicBulletId w:val="0"/>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317C217A"/>
    <w:multiLevelType w:val="hybridMultilevel"/>
    <w:tmpl w:val="01DA8776"/>
    <w:lvl w:ilvl="0" w:tplc="47F60004">
      <w:numFmt w:val="bullet"/>
      <w:lvlText w:val=""/>
      <w:lvlJc w:val="left"/>
      <w:pPr>
        <w:ind w:left="386" w:hanging="284"/>
      </w:pPr>
      <w:rPr>
        <w:rFonts w:ascii="Wingdings" w:eastAsia="Wingdings" w:hAnsi="Wingdings" w:cs="Wingdings" w:hint="default"/>
        <w:color w:val="CC0000"/>
        <w:w w:val="99"/>
        <w:sz w:val="20"/>
        <w:szCs w:val="20"/>
      </w:rPr>
    </w:lvl>
    <w:lvl w:ilvl="1" w:tplc="EDACA64C">
      <w:numFmt w:val="bullet"/>
      <w:lvlText w:val="•"/>
      <w:lvlJc w:val="left"/>
      <w:pPr>
        <w:ind w:left="1262" w:hanging="284"/>
      </w:pPr>
      <w:rPr>
        <w:rFonts w:hint="default"/>
      </w:rPr>
    </w:lvl>
    <w:lvl w:ilvl="2" w:tplc="3F96EFF8">
      <w:numFmt w:val="bullet"/>
      <w:lvlText w:val="•"/>
      <w:lvlJc w:val="left"/>
      <w:pPr>
        <w:ind w:left="2144" w:hanging="284"/>
      </w:pPr>
      <w:rPr>
        <w:rFonts w:hint="default"/>
      </w:rPr>
    </w:lvl>
    <w:lvl w:ilvl="3" w:tplc="A94A1E5A">
      <w:numFmt w:val="bullet"/>
      <w:lvlText w:val="•"/>
      <w:lvlJc w:val="left"/>
      <w:pPr>
        <w:ind w:left="3027" w:hanging="284"/>
      </w:pPr>
      <w:rPr>
        <w:rFonts w:hint="default"/>
      </w:rPr>
    </w:lvl>
    <w:lvl w:ilvl="4" w:tplc="D4A42C78">
      <w:numFmt w:val="bullet"/>
      <w:lvlText w:val="•"/>
      <w:lvlJc w:val="left"/>
      <w:pPr>
        <w:ind w:left="3909" w:hanging="284"/>
      </w:pPr>
      <w:rPr>
        <w:rFonts w:hint="default"/>
      </w:rPr>
    </w:lvl>
    <w:lvl w:ilvl="5" w:tplc="3F72652A">
      <w:numFmt w:val="bullet"/>
      <w:lvlText w:val="•"/>
      <w:lvlJc w:val="left"/>
      <w:pPr>
        <w:ind w:left="4791" w:hanging="284"/>
      </w:pPr>
      <w:rPr>
        <w:rFonts w:hint="default"/>
      </w:rPr>
    </w:lvl>
    <w:lvl w:ilvl="6" w:tplc="5C548B94">
      <w:numFmt w:val="bullet"/>
      <w:lvlText w:val="•"/>
      <w:lvlJc w:val="left"/>
      <w:pPr>
        <w:ind w:left="5674" w:hanging="284"/>
      </w:pPr>
      <w:rPr>
        <w:rFonts w:hint="default"/>
      </w:rPr>
    </w:lvl>
    <w:lvl w:ilvl="7" w:tplc="3550BA46">
      <w:numFmt w:val="bullet"/>
      <w:lvlText w:val="•"/>
      <w:lvlJc w:val="left"/>
      <w:pPr>
        <w:ind w:left="6556" w:hanging="284"/>
      </w:pPr>
      <w:rPr>
        <w:rFonts w:hint="default"/>
      </w:rPr>
    </w:lvl>
    <w:lvl w:ilvl="8" w:tplc="7DB27374">
      <w:numFmt w:val="bullet"/>
      <w:lvlText w:val="•"/>
      <w:lvlJc w:val="left"/>
      <w:pPr>
        <w:ind w:left="7438" w:hanging="284"/>
      </w:pPr>
      <w:rPr>
        <w:rFonts w:hint="default"/>
      </w:rPr>
    </w:lvl>
  </w:abstractNum>
  <w:abstractNum w:abstractNumId="4" w15:restartNumberingAfterBreak="0">
    <w:nsid w:val="38583D3F"/>
    <w:multiLevelType w:val="hybridMultilevel"/>
    <w:tmpl w:val="C5305A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CFF4086"/>
    <w:multiLevelType w:val="hybridMultilevel"/>
    <w:tmpl w:val="A6A0F3E0"/>
    <w:lvl w:ilvl="0" w:tplc="2DB258E0">
      <w:start w:val="1"/>
      <w:numFmt w:val="bullet"/>
      <w:lvlText w:val=""/>
      <w:lvlJc w:val="left"/>
      <w:pPr>
        <w:tabs>
          <w:tab w:val="num" w:pos="720"/>
        </w:tabs>
        <w:ind w:left="720" w:hanging="360"/>
      </w:pPr>
      <w:rPr>
        <w:rFonts w:ascii="Wingdings" w:hAnsi="Wingdings" w:hint="default"/>
        <w:color w:val="FF660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F97633"/>
    <w:multiLevelType w:val="hybridMultilevel"/>
    <w:tmpl w:val="C58E4D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7152454"/>
    <w:multiLevelType w:val="hybridMultilevel"/>
    <w:tmpl w:val="C610D724"/>
    <w:lvl w:ilvl="0" w:tplc="081A4166">
      <w:numFmt w:val="bullet"/>
      <w:lvlText w:val=""/>
      <w:lvlJc w:val="left"/>
      <w:pPr>
        <w:ind w:left="386" w:hanging="284"/>
      </w:pPr>
      <w:rPr>
        <w:rFonts w:ascii="Wingdings" w:eastAsia="Wingdings" w:hAnsi="Wingdings" w:cs="Wingdings" w:hint="default"/>
        <w:color w:val="CC0000"/>
        <w:w w:val="99"/>
        <w:sz w:val="20"/>
        <w:szCs w:val="20"/>
      </w:rPr>
    </w:lvl>
    <w:lvl w:ilvl="1" w:tplc="472014F0">
      <w:numFmt w:val="bullet"/>
      <w:lvlText w:val="•"/>
      <w:lvlJc w:val="left"/>
      <w:pPr>
        <w:ind w:left="1262" w:hanging="284"/>
      </w:pPr>
      <w:rPr>
        <w:rFonts w:hint="default"/>
      </w:rPr>
    </w:lvl>
    <w:lvl w:ilvl="2" w:tplc="A2529DCA">
      <w:numFmt w:val="bullet"/>
      <w:lvlText w:val="•"/>
      <w:lvlJc w:val="left"/>
      <w:pPr>
        <w:ind w:left="2144" w:hanging="284"/>
      </w:pPr>
      <w:rPr>
        <w:rFonts w:hint="default"/>
      </w:rPr>
    </w:lvl>
    <w:lvl w:ilvl="3" w:tplc="D9ECE0EE">
      <w:numFmt w:val="bullet"/>
      <w:lvlText w:val="•"/>
      <w:lvlJc w:val="left"/>
      <w:pPr>
        <w:ind w:left="3027" w:hanging="284"/>
      </w:pPr>
      <w:rPr>
        <w:rFonts w:hint="default"/>
      </w:rPr>
    </w:lvl>
    <w:lvl w:ilvl="4" w:tplc="B79439D6">
      <w:numFmt w:val="bullet"/>
      <w:lvlText w:val="•"/>
      <w:lvlJc w:val="left"/>
      <w:pPr>
        <w:ind w:left="3909" w:hanging="284"/>
      </w:pPr>
      <w:rPr>
        <w:rFonts w:hint="default"/>
      </w:rPr>
    </w:lvl>
    <w:lvl w:ilvl="5" w:tplc="2384DBAC">
      <w:numFmt w:val="bullet"/>
      <w:lvlText w:val="•"/>
      <w:lvlJc w:val="left"/>
      <w:pPr>
        <w:ind w:left="4791" w:hanging="284"/>
      </w:pPr>
      <w:rPr>
        <w:rFonts w:hint="default"/>
      </w:rPr>
    </w:lvl>
    <w:lvl w:ilvl="6" w:tplc="D3DE8C88">
      <w:numFmt w:val="bullet"/>
      <w:lvlText w:val="•"/>
      <w:lvlJc w:val="left"/>
      <w:pPr>
        <w:ind w:left="5674" w:hanging="284"/>
      </w:pPr>
      <w:rPr>
        <w:rFonts w:hint="default"/>
      </w:rPr>
    </w:lvl>
    <w:lvl w:ilvl="7" w:tplc="BAAABD38">
      <w:numFmt w:val="bullet"/>
      <w:lvlText w:val="•"/>
      <w:lvlJc w:val="left"/>
      <w:pPr>
        <w:ind w:left="6556" w:hanging="284"/>
      </w:pPr>
      <w:rPr>
        <w:rFonts w:hint="default"/>
      </w:rPr>
    </w:lvl>
    <w:lvl w:ilvl="8" w:tplc="BDFC207A">
      <w:numFmt w:val="bullet"/>
      <w:lvlText w:val="•"/>
      <w:lvlJc w:val="left"/>
      <w:pPr>
        <w:ind w:left="7438" w:hanging="284"/>
      </w:pPr>
      <w:rPr>
        <w:rFonts w:hint="default"/>
      </w:rPr>
    </w:lvl>
  </w:abstractNum>
  <w:abstractNum w:abstractNumId="8" w15:restartNumberingAfterBreak="0">
    <w:nsid w:val="4A9E4811"/>
    <w:multiLevelType w:val="hybridMultilevel"/>
    <w:tmpl w:val="8CD89D76"/>
    <w:lvl w:ilvl="0" w:tplc="71F0A876">
      <w:numFmt w:val="bullet"/>
      <w:lvlText w:val=""/>
      <w:lvlJc w:val="left"/>
      <w:pPr>
        <w:ind w:left="386" w:hanging="284"/>
      </w:pPr>
      <w:rPr>
        <w:rFonts w:ascii="Wingdings" w:hAnsi="Wingdings" w:cs="Wingdings" w:hint="default"/>
        <w:color w:val="2F2A85"/>
        <w:w w:val="99"/>
        <w:sz w:val="20"/>
        <w:szCs w:val="20"/>
      </w:rPr>
    </w:lvl>
    <w:lvl w:ilvl="1" w:tplc="0764FF9C">
      <w:numFmt w:val="bullet"/>
      <w:lvlText w:val="•"/>
      <w:lvlJc w:val="left"/>
      <w:pPr>
        <w:ind w:left="1262" w:hanging="284"/>
      </w:pPr>
      <w:rPr>
        <w:rFonts w:hint="default"/>
      </w:rPr>
    </w:lvl>
    <w:lvl w:ilvl="2" w:tplc="996AEB5C">
      <w:numFmt w:val="bullet"/>
      <w:lvlText w:val="•"/>
      <w:lvlJc w:val="left"/>
      <w:pPr>
        <w:ind w:left="2144" w:hanging="284"/>
      </w:pPr>
      <w:rPr>
        <w:rFonts w:hint="default"/>
      </w:rPr>
    </w:lvl>
    <w:lvl w:ilvl="3" w:tplc="CED65CB2">
      <w:numFmt w:val="bullet"/>
      <w:lvlText w:val="•"/>
      <w:lvlJc w:val="left"/>
      <w:pPr>
        <w:ind w:left="3027" w:hanging="284"/>
      </w:pPr>
      <w:rPr>
        <w:rFonts w:hint="default"/>
      </w:rPr>
    </w:lvl>
    <w:lvl w:ilvl="4" w:tplc="95068252">
      <w:numFmt w:val="bullet"/>
      <w:lvlText w:val="•"/>
      <w:lvlJc w:val="left"/>
      <w:pPr>
        <w:ind w:left="3909" w:hanging="284"/>
      </w:pPr>
      <w:rPr>
        <w:rFonts w:hint="default"/>
      </w:rPr>
    </w:lvl>
    <w:lvl w:ilvl="5" w:tplc="1E4CCB28">
      <w:numFmt w:val="bullet"/>
      <w:lvlText w:val="•"/>
      <w:lvlJc w:val="left"/>
      <w:pPr>
        <w:ind w:left="4791" w:hanging="284"/>
      </w:pPr>
      <w:rPr>
        <w:rFonts w:hint="default"/>
      </w:rPr>
    </w:lvl>
    <w:lvl w:ilvl="6" w:tplc="57466FDE">
      <w:numFmt w:val="bullet"/>
      <w:lvlText w:val="•"/>
      <w:lvlJc w:val="left"/>
      <w:pPr>
        <w:ind w:left="5674" w:hanging="284"/>
      </w:pPr>
      <w:rPr>
        <w:rFonts w:hint="default"/>
      </w:rPr>
    </w:lvl>
    <w:lvl w:ilvl="7" w:tplc="257C67A8">
      <w:numFmt w:val="bullet"/>
      <w:lvlText w:val="•"/>
      <w:lvlJc w:val="left"/>
      <w:pPr>
        <w:ind w:left="6556" w:hanging="284"/>
      </w:pPr>
      <w:rPr>
        <w:rFonts w:hint="default"/>
      </w:rPr>
    </w:lvl>
    <w:lvl w:ilvl="8" w:tplc="211EBFAA">
      <w:numFmt w:val="bullet"/>
      <w:lvlText w:val="•"/>
      <w:lvlJc w:val="left"/>
      <w:pPr>
        <w:ind w:left="7438" w:hanging="284"/>
      </w:pPr>
      <w:rPr>
        <w:rFonts w:hint="default"/>
      </w:rPr>
    </w:lvl>
  </w:abstractNum>
  <w:abstractNum w:abstractNumId="9" w15:restartNumberingAfterBreak="0">
    <w:nsid w:val="4B915089"/>
    <w:multiLevelType w:val="hybridMultilevel"/>
    <w:tmpl w:val="A4365418"/>
    <w:lvl w:ilvl="0" w:tplc="AC744FB2">
      <w:numFmt w:val="bullet"/>
      <w:lvlText w:val=""/>
      <w:lvlJc w:val="left"/>
      <w:pPr>
        <w:ind w:left="386" w:hanging="284"/>
      </w:pPr>
      <w:rPr>
        <w:rFonts w:ascii="Wingdings" w:eastAsia="Wingdings" w:hAnsi="Wingdings" w:cs="Wingdings" w:hint="default"/>
        <w:color w:val="CC0000"/>
        <w:w w:val="99"/>
        <w:sz w:val="20"/>
        <w:szCs w:val="20"/>
      </w:rPr>
    </w:lvl>
    <w:lvl w:ilvl="1" w:tplc="F9F6D7D4">
      <w:numFmt w:val="bullet"/>
      <w:lvlText w:val="•"/>
      <w:lvlJc w:val="left"/>
      <w:pPr>
        <w:ind w:left="1262" w:hanging="284"/>
      </w:pPr>
      <w:rPr>
        <w:rFonts w:hint="default"/>
      </w:rPr>
    </w:lvl>
    <w:lvl w:ilvl="2" w:tplc="67A250F8">
      <w:numFmt w:val="bullet"/>
      <w:lvlText w:val="•"/>
      <w:lvlJc w:val="left"/>
      <w:pPr>
        <w:ind w:left="2144" w:hanging="284"/>
      </w:pPr>
      <w:rPr>
        <w:rFonts w:hint="default"/>
      </w:rPr>
    </w:lvl>
    <w:lvl w:ilvl="3" w:tplc="BA4461B6">
      <w:numFmt w:val="bullet"/>
      <w:lvlText w:val="•"/>
      <w:lvlJc w:val="left"/>
      <w:pPr>
        <w:ind w:left="3027" w:hanging="284"/>
      </w:pPr>
      <w:rPr>
        <w:rFonts w:hint="default"/>
      </w:rPr>
    </w:lvl>
    <w:lvl w:ilvl="4" w:tplc="035ADF46">
      <w:numFmt w:val="bullet"/>
      <w:lvlText w:val="•"/>
      <w:lvlJc w:val="left"/>
      <w:pPr>
        <w:ind w:left="3909" w:hanging="284"/>
      </w:pPr>
      <w:rPr>
        <w:rFonts w:hint="default"/>
      </w:rPr>
    </w:lvl>
    <w:lvl w:ilvl="5" w:tplc="3F7A8964">
      <w:numFmt w:val="bullet"/>
      <w:lvlText w:val="•"/>
      <w:lvlJc w:val="left"/>
      <w:pPr>
        <w:ind w:left="4791" w:hanging="284"/>
      </w:pPr>
      <w:rPr>
        <w:rFonts w:hint="default"/>
      </w:rPr>
    </w:lvl>
    <w:lvl w:ilvl="6" w:tplc="5406BA32">
      <w:numFmt w:val="bullet"/>
      <w:lvlText w:val="•"/>
      <w:lvlJc w:val="left"/>
      <w:pPr>
        <w:ind w:left="5674" w:hanging="284"/>
      </w:pPr>
      <w:rPr>
        <w:rFonts w:hint="default"/>
      </w:rPr>
    </w:lvl>
    <w:lvl w:ilvl="7" w:tplc="9F2023A8">
      <w:numFmt w:val="bullet"/>
      <w:lvlText w:val="•"/>
      <w:lvlJc w:val="left"/>
      <w:pPr>
        <w:ind w:left="6556" w:hanging="284"/>
      </w:pPr>
      <w:rPr>
        <w:rFonts w:hint="default"/>
      </w:rPr>
    </w:lvl>
    <w:lvl w:ilvl="8" w:tplc="37680ACA">
      <w:numFmt w:val="bullet"/>
      <w:lvlText w:val="•"/>
      <w:lvlJc w:val="left"/>
      <w:pPr>
        <w:ind w:left="7438" w:hanging="284"/>
      </w:pPr>
      <w:rPr>
        <w:rFonts w:hint="default"/>
      </w:rPr>
    </w:lvl>
  </w:abstractNum>
  <w:abstractNum w:abstractNumId="10" w15:restartNumberingAfterBreak="0">
    <w:nsid w:val="548B2AC1"/>
    <w:multiLevelType w:val="hybridMultilevel"/>
    <w:tmpl w:val="BC8CB99E"/>
    <w:lvl w:ilvl="0" w:tplc="2DB258E0">
      <w:start w:val="1"/>
      <w:numFmt w:val="bullet"/>
      <w:lvlText w:val=""/>
      <w:lvlJc w:val="left"/>
      <w:pPr>
        <w:tabs>
          <w:tab w:val="num" w:pos="720"/>
        </w:tabs>
        <w:ind w:left="720" w:hanging="360"/>
      </w:pPr>
      <w:rPr>
        <w:rFonts w:ascii="Wingdings" w:hAnsi="Wingdings" w:hint="default"/>
        <w:color w:val="FF660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EE7330"/>
    <w:multiLevelType w:val="hybridMultilevel"/>
    <w:tmpl w:val="E42AA1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5067FA3"/>
    <w:multiLevelType w:val="hybridMultilevel"/>
    <w:tmpl w:val="AB92A214"/>
    <w:lvl w:ilvl="0" w:tplc="2DB258E0">
      <w:start w:val="1"/>
      <w:numFmt w:val="bullet"/>
      <w:lvlText w:val=""/>
      <w:lvlJc w:val="left"/>
      <w:pPr>
        <w:tabs>
          <w:tab w:val="num" w:pos="720"/>
        </w:tabs>
        <w:ind w:left="720" w:hanging="360"/>
      </w:pPr>
      <w:rPr>
        <w:rFonts w:ascii="Wingdings" w:hAnsi="Wingdings" w:hint="default"/>
        <w:color w:val="FF66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6304167"/>
    <w:multiLevelType w:val="hybridMultilevel"/>
    <w:tmpl w:val="977637F8"/>
    <w:lvl w:ilvl="0" w:tplc="0764FF9C">
      <w:numFmt w:val="bullet"/>
      <w:lvlText w:val="•"/>
      <w:lvlJc w:val="left"/>
      <w:pPr>
        <w:ind w:left="386" w:hanging="284"/>
      </w:pPr>
      <w:rPr>
        <w:rFonts w:hint="default"/>
        <w:color w:val="2F2A85"/>
        <w:w w:val="99"/>
        <w:sz w:val="20"/>
        <w:szCs w:val="20"/>
      </w:rPr>
    </w:lvl>
    <w:lvl w:ilvl="1" w:tplc="0764FF9C">
      <w:numFmt w:val="bullet"/>
      <w:lvlText w:val="•"/>
      <w:lvlJc w:val="left"/>
      <w:pPr>
        <w:ind w:left="1262" w:hanging="284"/>
      </w:pPr>
      <w:rPr>
        <w:rFonts w:hint="default"/>
      </w:rPr>
    </w:lvl>
    <w:lvl w:ilvl="2" w:tplc="996AEB5C">
      <w:numFmt w:val="bullet"/>
      <w:lvlText w:val="•"/>
      <w:lvlJc w:val="left"/>
      <w:pPr>
        <w:ind w:left="2144" w:hanging="284"/>
      </w:pPr>
      <w:rPr>
        <w:rFonts w:hint="default"/>
      </w:rPr>
    </w:lvl>
    <w:lvl w:ilvl="3" w:tplc="CED65CB2">
      <w:numFmt w:val="bullet"/>
      <w:lvlText w:val="•"/>
      <w:lvlJc w:val="left"/>
      <w:pPr>
        <w:ind w:left="3027" w:hanging="284"/>
      </w:pPr>
      <w:rPr>
        <w:rFonts w:hint="default"/>
      </w:rPr>
    </w:lvl>
    <w:lvl w:ilvl="4" w:tplc="95068252">
      <w:numFmt w:val="bullet"/>
      <w:lvlText w:val="•"/>
      <w:lvlJc w:val="left"/>
      <w:pPr>
        <w:ind w:left="3909" w:hanging="284"/>
      </w:pPr>
      <w:rPr>
        <w:rFonts w:hint="default"/>
      </w:rPr>
    </w:lvl>
    <w:lvl w:ilvl="5" w:tplc="1E4CCB28">
      <w:numFmt w:val="bullet"/>
      <w:lvlText w:val="•"/>
      <w:lvlJc w:val="left"/>
      <w:pPr>
        <w:ind w:left="4791" w:hanging="284"/>
      </w:pPr>
      <w:rPr>
        <w:rFonts w:hint="default"/>
      </w:rPr>
    </w:lvl>
    <w:lvl w:ilvl="6" w:tplc="57466FDE">
      <w:numFmt w:val="bullet"/>
      <w:lvlText w:val="•"/>
      <w:lvlJc w:val="left"/>
      <w:pPr>
        <w:ind w:left="5674" w:hanging="284"/>
      </w:pPr>
      <w:rPr>
        <w:rFonts w:hint="default"/>
      </w:rPr>
    </w:lvl>
    <w:lvl w:ilvl="7" w:tplc="257C67A8">
      <w:numFmt w:val="bullet"/>
      <w:lvlText w:val="•"/>
      <w:lvlJc w:val="left"/>
      <w:pPr>
        <w:ind w:left="6556" w:hanging="284"/>
      </w:pPr>
      <w:rPr>
        <w:rFonts w:hint="default"/>
      </w:rPr>
    </w:lvl>
    <w:lvl w:ilvl="8" w:tplc="211EBFAA">
      <w:numFmt w:val="bullet"/>
      <w:lvlText w:val="•"/>
      <w:lvlJc w:val="left"/>
      <w:pPr>
        <w:ind w:left="7438" w:hanging="284"/>
      </w:pPr>
      <w:rPr>
        <w:rFonts w:hint="default"/>
      </w:rPr>
    </w:lvl>
  </w:abstractNum>
  <w:abstractNum w:abstractNumId="14" w15:restartNumberingAfterBreak="0">
    <w:nsid w:val="65E254EE"/>
    <w:multiLevelType w:val="hybridMultilevel"/>
    <w:tmpl w:val="070A5DC0"/>
    <w:lvl w:ilvl="0" w:tplc="28F0DCC6">
      <w:numFmt w:val="bullet"/>
      <w:lvlText w:val=""/>
      <w:lvlJc w:val="left"/>
      <w:pPr>
        <w:ind w:left="386" w:hanging="284"/>
      </w:pPr>
      <w:rPr>
        <w:rFonts w:ascii="Wingdings" w:eastAsia="Wingdings" w:hAnsi="Wingdings" w:cs="Wingdings" w:hint="default"/>
        <w:color w:val="CC0000"/>
        <w:w w:val="99"/>
        <w:sz w:val="20"/>
        <w:szCs w:val="20"/>
      </w:rPr>
    </w:lvl>
    <w:lvl w:ilvl="1" w:tplc="243A3436">
      <w:numFmt w:val="bullet"/>
      <w:lvlText w:val="•"/>
      <w:lvlJc w:val="left"/>
      <w:pPr>
        <w:ind w:left="1262" w:hanging="284"/>
      </w:pPr>
      <w:rPr>
        <w:rFonts w:hint="default"/>
      </w:rPr>
    </w:lvl>
    <w:lvl w:ilvl="2" w:tplc="489CED44">
      <w:numFmt w:val="bullet"/>
      <w:lvlText w:val="•"/>
      <w:lvlJc w:val="left"/>
      <w:pPr>
        <w:ind w:left="2144" w:hanging="284"/>
      </w:pPr>
      <w:rPr>
        <w:rFonts w:hint="default"/>
      </w:rPr>
    </w:lvl>
    <w:lvl w:ilvl="3" w:tplc="CE7CFCCC">
      <w:numFmt w:val="bullet"/>
      <w:lvlText w:val="•"/>
      <w:lvlJc w:val="left"/>
      <w:pPr>
        <w:ind w:left="3027" w:hanging="284"/>
      </w:pPr>
      <w:rPr>
        <w:rFonts w:hint="default"/>
      </w:rPr>
    </w:lvl>
    <w:lvl w:ilvl="4" w:tplc="C1B4991A">
      <w:numFmt w:val="bullet"/>
      <w:lvlText w:val="•"/>
      <w:lvlJc w:val="left"/>
      <w:pPr>
        <w:ind w:left="3909" w:hanging="284"/>
      </w:pPr>
      <w:rPr>
        <w:rFonts w:hint="default"/>
      </w:rPr>
    </w:lvl>
    <w:lvl w:ilvl="5" w:tplc="0BE4824A">
      <w:numFmt w:val="bullet"/>
      <w:lvlText w:val="•"/>
      <w:lvlJc w:val="left"/>
      <w:pPr>
        <w:ind w:left="4791" w:hanging="284"/>
      </w:pPr>
      <w:rPr>
        <w:rFonts w:hint="default"/>
      </w:rPr>
    </w:lvl>
    <w:lvl w:ilvl="6" w:tplc="DD7C866A">
      <w:numFmt w:val="bullet"/>
      <w:lvlText w:val="•"/>
      <w:lvlJc w:val="left"/>
      <w:pPr>
        <w:ind w:left="5674" w:hanging="284"/>
      </w:pPr>
      <w:rPr>
        <w:rFonts w:hint="default"/>
      </w:rPr>
    </w:lvl>
    <w:lvl w:ilvl="7" w:tplc="2274234E">
      <w:numFmt w:val="bullet"/>
      <w:lvlText w:val="•"/>
      <w:lvlJc w:val="left"/>
      <w:pPr>
        <w:ind w:left="6556" w:hanging="284"/>
      </w:pPr>
      <w:rPr>
        <w:rFonts w:hint="default"/>
      </w:rPr>
    </w:lvl>
    <w:lvl w:ilvl="8" w:tplc="D3C27700">
      <w:numFmt w:val="bullet"/>
      <w:lvlText w:val="•"/>
      <w:lvlJc w:val="left"/>
      <w:pPr>
        <w:ind w:left="7438" w:hanging="284"/>
      </w:pPr>
      <w:rPr>
        <w:rFonts w:hint="default"/>
      </w:rPr>
    </w:lvl>
  </w:abstractNum>
  <w:abstractNum w:abstractNumId="15" w15:restartNumberingAfterBreak="0">
    <w:nsid w:val="6A9C43E7"/>
    <w:multiLevelType w:val="hybridMultilevel"/>
    <w:tmpl w:val="CC06C1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17F5339"/>
    <w:multiLevelType w:val="hybridMultilevel"/>
    <w:tmpl w:val="B700E890"/>
    <w:lvl w:ilvl="0" w:tplc="2DB258E0">
      <w:start w:val="1"/>
      <w:numFmt w:val="bullet"/>
      <w:lvlText w:val=""/>
      <w:lvlJc w:val="left"/>
      <w:pPr>
        <w:tabs>
          <w:tab w:val="num" w:pos="720"/>
        </w:tabs>
        <w:ind w:left="720" w:hanging="360"/>
      </w:pPr>
      <w:rPr>
        <w:rFonts w:ascii="Wingdings" w:hAnsi="Wingdings" w:hint="default"/>
        <w:color w:val="FF660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896369"/>
    <w:multiLevelType w:val="hybridMultilevel"/>
    <w:tmpl w:val="B4907236"/>
    <w:lvl w:ilvl="0" w:tplc="2DB258E0">
      <w:start w:val="1"/>
      <w:numFmt w:val="bullet"/>
      <w:lvlText w:val=""/>
      <w:lvlJc w:val="left"/>
      <w:pPr>
        <w:ind w:left="720" w:hanging="360"/>
      </w:pPr>
      <w:rPr>
        <w:rFonts w:ascii="Wingdings" w:hAnsi="Wingdings" w:hint="default"/>
        <w:color w:val="FF66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7EE43F89"/>
    <w:multiLevelType w:val="hybridMultilevel"/>
    <w:tmpl w:val="5D644E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9"/>
  </w:num>
  <w:num w:numId="4">
    <w:abstractNumId w:val="3"/>
  </w:num>
  <w:num w:numId="5">
    <w:abstractNumId w:val="14"/>
  </w:num>
  <w:num w:numId="6">
    <w:abstractNumId w:val="8"/>
  </w:num>
  <w:num w:numId="7">
    <w:abstractNumId w:val="2"/>
  </w:num>
  <w:num w:numId="8">
    <w:abstractNumId w:val="6"/>
  </w:num>
  <w:num w:numId="9">
    <w:abstractNumId w:val="18"/>
  </w:num>
  <w:num w:numId="10">
    <w:abstractNumId w:val="11"/>
  </w:num>
  <w:num w:numId="11">
    <w:abstractNumId w:val="0"/>
  </w:num>
  <w:num w:numId="12">
    <w:abstractNumId w:val="15"/>
  </w:num>
  <w:num w:numId="13">
    <w:abstractNumId w:val="4"/>
  </w:num>
  <w:num w:numId="14">
    <w:abstractNumId w:val="17"/>
  </w:num>
  <w:num w:numId="15">
    <w:abstractNumId w:val="12"/>
  </w:num>
  <w:num w:numId="16">
    <w:abstractNumId w:val="5"/>
  </w:num>
  <w:num w:numId="17">
    <w:abstractNumId w:val="16"/>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C12"/>
    <w:rsid w:val="000C50DC"/>
    <w:rsid w:val="000E4AB0"/>
    <w:rsid w:val="001521B7"/>
    <w:rsid w:val="001C54AC"/>
    <w:rsid w:val="002A50E0"/>
    <w:rsid w:val="00302AE2"/>
    <w:rsid w:val="003368D3"/>
    <w:rsid w:val="00385500"/>
    <w:rsid w:val="00387DAB"/>
    <w:rsid w:val="003972C9"/>
    <w:rsid w:val="00445C12"/>
    <w:rsid w:val="004700E0"/>
    <w:rsid w:val="004E2B1F"/>
    <w:rsid w:val="00514FCE"/>
    <w:rsid w:val="005240CD"/>
    <w:rsid w:val="00567AD7"/>
    <w:rsid w:val="00664E44"/>
    <w:rsid w:val="006B5F81"/>
    <w:rsid w:val="006D5E02"/>
    <w:rsid w:val="00721C18"/>
    <w:rsid w:val="0080216C"/>
    <w:rsid w:val="00827AC4"/>
    <w:rsid w:val="00830C0C"/>
    <w:rsid w:val="00857A6E"/>
    <w:rsid w:val="00865DC6"/>
    <w:rsid w:val="00885532"/>
    <w:rsid w:val="00885E1F"/>
    <w:rsid w:val="008A6B30"/>
    <w:rsid w:val="008B3E65"/>
    <w:rsid w:val="009556AF"/>
    <w:rsid w:val="009A2265"/>
    <w:rsid w:val="00A329C4"/>
    <w:rsid w:val="00A97348"/>
    <w:rsid w:val="00AB15DB"/>
    <w:rsid w:val="00AE0637"/>
    <w:rsid w:val="00C0525C"/>
    <w:rsid w:val="00C329BC"/>
    <w:rsid w:val="00CB7733"/>
    <w:rsid w:val="00D02F6E"/>
    <w:rsid w:val="00DB5207"/>
    <w:rsid w:val="00DF27E9"/>
    <w:rsid w:val="00E27C85"/>
    <w:rsid w:val="00E547DC"/>
    <w:rsid w:val="00E55AA7"/>
    <w:rsid w:val="00E71C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5FC3A"/>
  <w15:docId w15:val="{EE221BCB-80CE-4C0F-8B25-1A3BA29A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before="170"/>
      <w:ind w:left="386" w:hanging="283"/>
    </w:pPr>
  </w:style>
  <w:style w:type="character" w:styleId="Lienhypertexte">
    <w:name w:val="Hyperlink"/>
    <w:basedOn w:val="Policepardfaut"/>
    <w:uiPriority w:val="99"/>
    <w:unhideWhenUsed/>
    <w:rsid w:val="00CB7733"/>
    <w:rPr>
      <w:color w:val="0000FF" w:themeColor="hyperlink"/>
      <w:u w:val="single"/>
    </w:rPr>
  </w:style>
  <w:style w:type="paragraph" w:customStyle="1" w:styleId="TableHeading">
    <w:name w:val="TableHeading"/>
    <w:basedOn w:val="Normal"/>
    <w:rsid w:val="00DF27E9"/>
    <w:pPr>
      <w:widowControl/>
      <w:autoSpaceDE/>
      <w:autoSpaceDN/>
      <w:spacing w:before="60" w:after="60"/>
      <w:ind w:left="72" w:right="72"/>
    </w:pPr>
    <w:rPr>
      <w:rFonts w:eastAsia="Times New Roman" w:cs="Times New Roman"/>
      <w:b/>
      <w:sz w:val="20"/>
      <w:szCs w:val="20"/>
      <w:lang w:bidi="he-IL"/>
    </w:rPr>
  </w:style>
  <w:style w:type="paragraph" w:styleId="Retraitcorpsdetexte">
    <w:name w:val="Body Text Indent"/>
    <w:basedOn w:val="Normal"/>
    <w:link w:val="RetraitcorpsdetexteCar"/>
    <w:rsid w:val="002A50E0"/>
    <w:pPr>
      <w:widowControl/>
      <w:autoSpaceDE/>
      <w:autoSpaceDN/>
      <w:spacing w:after="120"/>
      <w:ind w:left="283"/>
    </w:pPr>
    <w:rPr>
      <w:rFonts w:ascii="Times New Roman" w:eastAsia="Times New Roman" w:hAnsi="Times New Roman" w:cs="Times New Roman"/>
      <w:sz w:val="24"/>
      <w:szCs w:val="24"/>
      <w:lang w:val="fr-FR" w:eastAsia="fr-FR"/>
    </w:rPr>
  </w:style>
  <w:style w:type="character" w:customStyle="1" w:styleId="RetraitcorpsdetexteCar">
    <w:name w:val="Retrait corps de texte Car"/>
    <w:basedOn w:val="Policepardfaut"/>
    <w:link w:val="Retraitcorpsdetexte"/>
    <w:rsid w:val="002A50E0"/>
    <w:rPr>
      <w:rFonts w:ascii="Times New Roman" w:eastAsia="Times New Roman" w:hAnsi="Times New Roman" w:cs="Times New Roman"/>
      <w:sz w:val="24"/>
      <w:szCs w:val="24"/>
      <w:lang w:val="fr-FR" w:eastAsia="fr-FR"/>
    </w:rPr>
  </w:style>
  <w:style w:type="paragraph" w:styleId="En-tte">
    <w:name w:val="header"/>
    <w:basedOn w:val="Normal"/>
    <w:link w:val="En-tteCar"/>
    <w:uiPriority w:val="99"/>
    <w:unhideWhenUsed/>
    <w:rsid w:val="00885E1F"/>
    <w:pPr>
      <w:tabs>
        <w:tab w:val="center" w:pos="4536"/>
        <w:tab w:val="right" w:pos="9072"/>
      </w:tabs>
    </w:pPr>
  </w:style>
  <w:style w:type="character" w:customStyle="1" w:styleId="En-tteCar">
    <w:name w:val="En-tête Car"/>
    <w:basedOn w:val="Policepardfaut"/>
    <w:link w:val="En-tte"/>
    <w:uiPriority w:val="99"/>
    <w:rsid w:val="00885E1F"/>
    <w:rPr>
      <w:rFonts w:ascii="Arial" w:eastAsia="Arial" w:hAnsi="Arial" w:cs="Arial"/>
    </w:rPr>
  </w:style>
  <w:style w:type="paragraph" w:styleId="Pieddepage">
    <w:name w:val="footer"/>
    <w:basedOn w:val="Normal"/>
    <w:link w:val="PieddepageCar"/>
    <w:uiPriority w:val="99"/>
    <w:unhideWhenUsed/>
    <w:rsid w:val="00885E1F"/>
    <w:pPr>
      <w:tabs>
        <w:tab w:val="center" w:pos="4536"/>
        <w:tab w:val="right" w:pos="9072"/>
      </w:tabs>
    </w:pPr>
  </w:style>
  <w:style w:type="character" w:customStyle="1" w:styleId="PieddepageCar">
    <w:name w:val="Pied de page Car"/>
    <w:basedOn w:val="Policepardfaut"/>
    <w:link w:val="Pieddepage"/>
    <w:uiPriority w:val="99"/>
    <w:rsid w:val="00885E1F"/>
    <w:rPr>
      <w:rFonts w:ascii="Arial" w:eastAsia="Arial" w:hAnsi="Arial" w:cs="Arial"/>
    </w:rPr>
  </w:style>
  <w:style w:type="paragraph" w:styleId="Textedebulles">
    <w:name w:val="Balloon Text"/>
    <w:basedOn w:val="Normal"/>
    <w:link w:val="TextedebullesCar"/>
    <w:uiPriority w:val="99"/>
    <w:semiHidden/>
    <w:unhideWhenUsed/>
    <w:rsid w:val="00830C0C"/>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0C0C"/>
    <w:rPr>
      <w:rFonts w:ascii="Segoe UI" w:eastAsia="Arial" w:hAnsi="Segoe UI" w:cs="Segoe UI"/>
      <w:sz w:val="18"/>
      <w:szCs w:val="18"/>
    </w:rPr>
  </w:style>
  <w:style w:type="character" w:customStyle="1" w:styleId="Mentionnonrsolue1">
    <w:name w:val="Mention non résolue1"/>
    <w:basedOn w:val="Policepardfaut"/>
    <w:uiPriority w:val="99"/>
    <w:semiHidden/>
    <w:unhideWhenUsed/>
    <w:rsid w:val="00E55AA7"/>
    <w:rPr>
      <w:color w:val="605E5C"/>
      <w:shd w:val="clear" w:color="auto" w:fill="E1DFDD"/>
    </w:rPr>
  </w:style>
  <w:style w:type="paragraph" w:customStyle="1" w:styleId="Default">
    <w:name w:val="Default"/>
    <w:rsid w:val="000E4AB0"/>
    <w:pPr>
      <w:widowControl/>
      <w:adjustRightInd w:val="0"/>
    </w:pPr>
    <w:rPr>
      <w:rFonts w:ascii="Arial"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6078">
      <w:bodyDiv w:val="1"/>
      <w:marLeft w:val="0"/>
      <w:marRight w:val="0"/>
      <w:marTop w:val="0"/>
      <w:marBottom w:val="0"/>
      <w:divBdr>
        <w:top w:val="none" w:sz="0" w:space="0" w:color="auto"/>
        <w:left w:val="none" w:sz="0" w:space="0" w:color="auto"/>
        <w:bottom w:val="none" w:sz="0" w:space="0" w:color="auto"/>
        <w:right w:val="none" w:sz="0" w:space="0" w:color="auto"/>
      </w:divBdr>
    </w:div>
    <w:div w:id="92017486">
      <w:bodyDiv w:val="1"/>
      <w:marLeft w:val="0"/>
      <w:marRight w:val="0"/>
      <w:marTop w:val="0"/>
      <w:marBottom w:val="0"/>
      <w:divBdr>
        <w:top w:val="none" w:sz="0" w:space="0" w:color="auto"/>
        <w:left w:val="none" w:sz="0" w:space="0" w:color="auto"/>
        <w:bottom w:val="none" w:sz="0" w:space="0" w:color="auto"/>
        <w:right w:val="none" w:sz="0" w:space="0" w:color="auto"/>
      </w:divBdr>
    </w:div>
    <w:div w:id="129132954">
      <w:bodyDiv w:val="1"/>
      <w:marLeft w:val="0"/>
      <w:marRight w:val="0"/>
      <w:marTop w:val="0"/>
      <w:marBottom w:val="0"/>
      <w:divBdr>
        <w:top w:val="none" w:sz="0" w:space="0" w:color="auto"/>
        <w:left w:val="none" w:sz="0" w:space="0" w:color="auto"/>
        <w:bottom w:val="none" w:sz="0" w:space="0" w:color="auto"/>
        <w:right w:val="none" w:sz="0" w:space="0" w:color="auto"/>
      </w:divBdr>
    </w:div>
    <w:div w:id="244341594">
      <w:bodyDiv w:val="1"/>
      <w:marLeft w:val="0"/>
      <w:marRight w:val="0"/>
      <w:marTop w:val="0"/>
      <w:marBottom w:val="0"/>
      <w:divBdr>
        <w:top w:val="none" w:sz="0" w:space="0" w:color="auto"/>
        <w:left w:val="none" w:sz="0" w:space="0" w:color="auto"/>
        <w:bottom w:val="none" w:sz="0" w:space="0" w:color="auto"/>
        <w:right w:val="none" w:sz="0" w:space="0" w:color="auto"/>
      </w:divBdr>
    </w:div>
    <w:div w:id="831605747">
      <w:bodyDiv w:val="1"/>
      <w:marLeft w:val="0"/>
      <w:marRight w:val="0"/>
      <w:marTop w:val="0"/>
      <w:marBottom w:val="0"/>
      <w:divBdr>
        <w:top w:val="none" w:sz="0" w:space="0" w:color="auto"/>
        <w:left w:val="none" w:sz="0" w:space="0" w:color="auto"/>
        <w:bottom w:val="none" w:sz="0" w:space="0" w:color="auto"/>
        <w:right w:val="none" w:sz="0" w:space="0" w:color="auto"/>
      </w:divBdr>
    </w:div>
    <w:div w:id="1148935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ilie.merlen@univ-eiffe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451</Words>
  <Characters>2484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FICHE DE POSTE</vt:lpstr>
    </vt:vector>
  </TitlesOfParts>
  <Company>Ifsttar</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POSTE</dc:title>
  <dc:creator>Maria</dc:creator>
  <cp:lastModifiedBy>SAFFI Rochdi</cp:lastModifiedBy>
  <cp:revision>8</cp:revision>
  <cp:lastPrinted>2021-01-14T13:48:00Z</cp:lastPrinted>
  <dcterms:created xsi:type="dcterms:W3CDTF">2021-01-27T09:57:00Z</dcterms:created>
  <dcterms:modified xsi:type="dcterms:W3CDTF">2021-04-06T13:09:00Z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2015-04-09T00:00:00Z</vt:filetime>
  </property>
  <property fmtid="{D5CDD505-2E9C-101B-9397-08002B2CF9AE}" pid="3" name="Creator">
    <vt:lpwstr>Microsoft® Word 2010</vt:lpwstr>
  </property>
  <property fmtid="{D5CDD505-2E9C-101B-9397-08002B2CF9AE}" pid="4" name="LastSaved">
    <vt:filetime>2020-01-15T00:00:00Z</vt:filetime>
  </property>
</Properties>
</file>