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2E2A" w14:textId="081E97C9" w:rsidR="00211810" w:rsidRDefault="00F632B5" w:rsidP="00F632B5">
      <w:pPr>
        <w:pStyle w:val="Corpsdetexte"/>
        <w:ind w:left="1276" w:hanging="709"/>
      </w:pPr>
      <w:r>
        <w:rPr>
          <w:noProof/>
        </w:rPr>
        <w:drawing>
          <wp:inline distT="0" distB="0" distL="0" distR="0" wp14:anchorId="18B1A136" wp14:editId="71824804">
            <wp:extent cx="2232959" cy="4667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v_gustave_eiffel_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03" cy="4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D8ED" w14:textId="35A144DA" w:rsidR="00211810" w:rsidRDefault="00211810" w:rsidP="00D80DA6">
      <w:pPr>
        <w:pStyle w:val="Corpsdetexte"/>
      </w:pPr>
    </w:p>
    <w:p w14:paraId="4A53C381" w14:textId="77777777" w:rsidR="00595A40" w:rsidRDefault="00595A40" w:rsidP="00D80DA6">
      <w:pPr>
        <w:pStyle w:val="Corpsdetexte"/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211810" w14:paraId="614A9303" w14:textId="77777777" w:rsidTr="00AD4CA0">
        <w:trPr>
          <w:trHeight w:hRule="exact" w:val="18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2F85"/>
          </w:tcPr>
          <w:p w14:paraId="0A8009AD" w14:textId="77777777" w:rsidR="00211810" w:rsidRPr="004A2224" w:rsidRDefault="00211810" w:rsidP="004A2224">
            <w:pPr>
              <w:pStyle w:val="TableParagraph"/>
              <w:jc w:val="center"/>
              <w:rPr>
                <w:color w:val="FFFFFF" w:themeColor="background1"/>
              </w:rPr>
            </w:pPr>
            <w:r w:rsidRPr="004A2224">
              <w:rPr>
                <w:color w:val="FFFFFF" w:themeColor="background1"/>
              </w:rPr>
              <w:t>FICHE DE POSTE</w:t>
            </w:r>
          </w:p>
          <w:p w14:paraId="0F2D6C36" w14:textId="428E621B" w:rsidR="00AD4CA0" w:rsidRPr="00AD4CA0" w:rsidRDefault="00AD4CA0" w:rsidP="00AD4CA0">
            <w:pPr>
              <w:pStyle w:val="TableParagraph"/>
              <w:jc w:val="center"/>
              <w:rPr>
                <w:color w:val="FFFFFF" w:themeColor="background1"/>
              </w:rPr>
            </w:pPr>
            <w:r w:rsidRPr="00AD4CA0">
              <w:rPr>
                <w:color w:val="FFFFFF" w:themeColor="background1"/>
              </w:rPr>
              <w:t>Chargé(e) d’instrumentation, métrologie, et mesure en Physico-Chimie des Matériaux à Liant Minéral</w:t>
            </w:r>
          </w:p>
          <w:p w14:paraId="5C9D0093" w14:textId="6B568E08" w:rsidR="00AD4CA0" w:rsidRPr="00AD4CA0" w:rsidRDefault="00AD4CA0" w:rsidP="00AD4CA0">
            <w:pPr>
              <w:pStyle w:val="TableParagraph"/>
              <w:jc w:val="center"/>
              <w:rPr>
                <w:color w:val="FFFFFF" w:themeColor="background1"/>
              </w:rPr>
            </w:pPr>
            <w:r w:rsidRPr="00AD4CA0">
              <w:rPr>
                <w:color w:val="FFFFFF" w:themeColor="background1"/>
              </w:rPr>
              <w:t>Département Matériaux et Structures/Laboratoire FM2D</w:t>
            </w:r>
          </w:p>
          <w:p w14:paraId="0E2BE0A5" w14:textId="77777777" w:rsidR="00AD4CA0" w:rsidRPr="00AD4CA0" w:rsidRDefault="00AD4CA0" w:rsidP="00AD4CA0">
            <w:pPr>
              <w:pStyle w:val="TableParagraph"/>
              <w:jc w:val="center"/>
              <w:rPr>
                <w:color w:val="FFFFFF" w:themeColor="background1"/>
              </w:rPr>
            </w:pPr>
            <w:r w:rsidRPr="00AD4CA0">
              <w:rPr>
                <w:color w:val="FFFFFF" w:themeColor="background1"/>
              </w:rPr>
              <w:t>Marne-la-Vallée</w:t>
            </w:r>
          </w:p>
          <w:p w14:paraId="326ED769" w14:textId="4455DA3B" w:rsidR="00211810" w:rsidRDefault="00AD4CA0" w:rsidP="00AD4CA0">
            <w:pPr>
              <w:pStyle w:val="TableParagraph"/>
              <w:jc w:val="center"/>
            </w:pPr>
            <w:r w:rsidRPr="00AD4CA0">
              <w:rPr>
                <w:color w:val="FFFFFF" w:themeColor="background1"/>
              </w:rPr>
              <w:t>Catégorie A – BAP B</w:t>
            </w:r>
          </w:p>
        </w:tc>
      </w:tr>
      <w:tr w:rsidR="00211810" w14:paraId="08221A79" w14:textId="77777777" w:rsidTr="008E13CA">
        <w:trPr>
          <w:trHeight w:hRule="exact" w:val="34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04F6B8F4" w14:textId="77777777" w:rsidR="00211810" w:rsidRDefault="00211810" w:rsidP="00D80DA6">
            <w:pPr>
              <w:pStyle w:val="TableParagraph"/>
            </w:pPr>
            <w:r w:rsidRPr="008E13CA">
              <w:rPr>
                <w:color w:val="FFFFFF" w:themeColor="background1"/>
              </w:rPr>
              <w:t>Définition</w:t>
            </w:r>
            <w:r w:rsidRPr="008E13CA">
              <w:rPr>
                <w:color w:val="FFFFFF" w:themeColor="background1"/>
                <w:spacing w:val="-3"/>
              </w:rPr>
              <w:t xml:space="preserve"> </w:t>
            </w:r>
            <w:r w:rsidRPr="008E13CA">
              <w:rPr>
                <w:color w:val="FFFFFF" w:themeColor="background1"/>
              </w:rPr>
              <w:t>de</w:t>
            </w:r>
            <w:r w:rsidRPr="008E13CA">
              <w:rPr>
                <w:color w:val="FFFFFF" w:themeColor="background1"/>
                <w:spacing w:val="-2"/>
              </w:rPr>
              <w:t xml:space="preserve"> </w:t>
            </w:r>
            <w:r w:rsidRPr="008E13CA">
              <w:rPr>
                <w:color w:val="FFFFFF" w:themeColor="background1"/>
              </w:rPr>
              <w:t>l’emploi</w:t>
            </w:r>
          </w:p>
        </w:tc>
      </w:tr>
      <w:tr w:rsidR="00211810" w14:paraId="343DC27F" w14:textId="77777777" w:rsidTr="00FA277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9FD" w14:textId="70F3C27B" w:rsidR="00AD4CA0" w:rsidRPr="00AD4CA0" w:rsidRDefault="00AD4CA0" w:rsidP="00AD4CA0">
            <w:pPr>
              <w:ind w:left="281"/>
              <w:rPr>
                <w:bCs/>
                <w:iCs/>
                <w:sz w:val="20"/>
                <w:szCs w:val="20"/>
              </w:rPr>
            </w:pPr>
            <w:r w:rsidRPr="00AD4CA0">
              <w:rPr>
                <w:bCs/>
                <w:iCs/>
                <w:sz w:val="20"/>
                <w:szCs w:val="20"/>
              </w:rPr>
              <w:t>L’agent est chargé de différents essais de caractérisation physico-chimique de la durabilité des matériaux de construction du génie civil (matériaux à base cimentaire traditionnels et nouveaux, bétons recyclés, matériaux cimentaires alternatifs) dans le cadre de missions d’expertise et de recherche.</w:t>
            </w:r>
          </w:p>
          <w:p w14:paraId="69EFEC01" w14:textId="7E706B97" w:rsidR="00700F8D" w:rsidRPr="00F632B5" w:rsidRDefault="00700F8D" w:rsidP="001A4629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AD4CA0" w14:paraId="5D775B00" w14:textId="77777777" w:rsidTr="00AD4CA0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AAF2DA7" w14:textId="161D054E" w:rsidR="00AD4CA0" w:rsidRPr="00AD4CA0" w:rsidRDefault="00AD4CA0" w:rsidP="00AD4CA0">
            <w:pPr>
              <w:pStyle w:val="TableParagraph"/>
              <w:spacing w:after="120"/>
              <w:rPr>
                <w:bCs w:val="0"/>
                <w:iCs/>
                <w:sz w:val="20"/>
                <w:szCs w:val="20"/>
              </w:rPr>
            </w:pPr>
            <w:r w:rsidRPr="00AD4CA0">
              <w:rPr>
                <w:color w:val="FFFFFF" w:themeColor="background1"/>
              </w:rPr>
              <w:t>Facteurs d’évolution à moyen terme</w:t>
            </w:r>
          </w:p>
        </w:tc>
      </w:tr>
      <w:tr w:rsidR="00AD4CA0" w14:paraId="0ED4F5C7" w14:textId="77777777" w:rsidTr="00FA277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F998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  <w:szCs w:val="20"/>
              </w:rPr>
            </w:pPr>
            <w:r w:rsidRPr="00AD4CA0">
              <w:rPr>
                <w:bCs/>
                <w:iCs/>
                <w:sz w:val="20"/>
                <w:szCs w:val="20"/>
              </w:rPr>
              <w:t>Développement de nouvelles compétences liées à l'évolution des techniques de caractérisation et des matériaux</w:t>
            </w:r>
          </w:p>
          <w:p w14:paraId="5057E248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  <w:szCs w:val="20"/>
              </w:rPr>
            </w:pPr>
            <w:r w:rsidRPr="00AD4CA0">
              <w:rPr>
                <w:bCs/>
                <w:iCs/>
                <w:sz w:val="20"/>
                <w:szCs w:val="20"/>
              </w:rPr>
              <w:t>Participation aux projets d'acquisition de nouveaux équipements</w:t>
            </w:r>
          </w:p>
          <w:p w14:paraId="5690C87C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  <w:szCs w:val="20"/>
              </w:rPr>
            </w:pPr>
            <w:r w:rsidRPr="00AD4CA0">
              <w:rPr>
                <w:bCs/>
                <w:iCs/>
                <w:sz w:val="20"/>
                <w:szCs w:val="20"/>
              </w:rPr>
              <w:t>Missions importantes d’intérêt collectif (responsabilité de salle expérimentale, par exemple)</w:t>
            </w:r>
          </w:p>
          <w:p w14:paraId="0B681F35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  <w:szCs w:val="20"/>
              </w:rPr>
            </w:pPr>
            <w:r w:rsidRPr="00AD4CA0">
              <w:rPr>
                <w:bCs/>
                <w:iCs/>
                <w:sz w:val="20"/>
                <w:szCs w:val="20"/>
              </w:rPr>
              <w:t>Si l’agent le souhaite et a bénéficié d’une formation, il pourra conduire des projets d’expertise ou d’étude.</w:t>
            </w:r>
          </w:p>
          <w:p w14:paraId="3CD69312" w14:textId="77777777" w:rsidR="00AD4CA0" w:rsidRPr="00AD4CA0" w:rsidRDefault="00AD4CA0" w:rsidP="00AD4CA0">
            <w:pPr>
              <w:ind w:left="281"/>
              <w:rPr>
                <w:bCs/>
                <w:iCs/>
                <w:sz w:val="20"/>
                <w:szCs w:val="20"/>
              </w:rPr>
            </w:pPr>
          </w:p>
        </w:tc>
      </w:tr>
      <w:tr w:rsidR="00211810" w14:paraId="0C267485" w14:textId="77777777" w:rsidTr="008E13CA">
        <w:trPr>
          <w:trHeight w:hRule="exact" w:val="34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405B5DB3" w14:textId="77777777" w:rsidR="00211810" w:rsidRPr="008E13CA" w:rsidRDefault="00211810" w:rsidP="00D80DA6">
            <w:pPr>
              <w:pStyle w:val="TableParagraph"/>
              <w:rPr>
                <w:color w:val="FFFFFF" w:themeColor="background1"/>
              </w:rPr>
            </w:pPr>
            <w:r w:rsidRPr="008E13CA">
              <w:rPr>
                <w:color w:val="FFFFFF" w:themeColor="background1"/>
              </w:rPr>
              <w:t>Activités essentielles</w:t>
            </w:r>
          </w:p>
        </w:tc>
      </w:tr>
      <w:tr w:rsidR="00211810" w14:paraId="5C4576F1" w14:textId="77777777" w:rsidTr="00325C30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44F4" w14:textId="77777777" w:rsidR="00AD4CA0" w:rsidRPr="00AD4CA0" w:rsidRDefault="00AD4CA0" w:rsidP="00AD4CA0">
            <w:pPr>
              <w:spacing w:before="120"/>
              <w:ind w:left="360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Description des activités techniques liées au poste :</w:t>
            </w:r>
          </w:p>
          <w:p w14:paraId="685D1FFA" w14:textId="77777777" w:rsidR="00AD4CA0" w:rsidRPr="00AD4CA0" w:rsidRDefault="00AD4CA0" w:rsidP="00AD4CA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20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Réalisation d’essais physico-chimiques :</w:t>
            </w:r>
          </w:p>
          <w:p w14:paraId="57A0A3C5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Résistivité électrique (impédancemètre)</w:t>
            </w:r>
          </w:p>
          <w:p w14:paraId="48B79043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Raman</w:t>
            </w:r>
          </w:p>
          <w:p w14:paraId="4526300F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IRTF (couplé avec ATG)</w:t>
            </w:r>
          </w:p>
          <w:p w14:paraId="650E817E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Adsorption/Désorption des gaz</w:t>
            </w:r>
          </w:p>
          <w:p w14:paraId="788ABB00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Perméabilité aux gaz</w:t>
            </w:r>
          </w:p>
          <w:p w14:paraId="7D34F558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MEB, Microscope optique</w:t>
            </w:r>
          </w:p>
          <w:p w14:paraId="73B52508" w14:textId="77777777" w:rsidR="00AD4CA0" w:rsidRPr="00AD4CA0" w:rsidRDefault="00AD4CA0" w:rsidP="00AD4CA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20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Support à la réalisation des essais listés ci-dessus :</w:t>
            </w:r>
          </w:p>
          <w:p w14:paraId="075A8BB0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Définir, mettre au point ou adapter les préparations de matériaux afin de permettre leur caractérisation</w:t>
            </w:r>
          </w:p>
          <w:p w14:paraId="37AD8214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Mettre en forme les données brutes, traiter et participer à l'interprétation des résultats des caractérisations</w:t>
            </w:r>
          </w:p>
          <w:p w14:paraId="16641A60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S'assurer de la validité des résultats obtenus dans le cadre d'une démarche qualité concernant le processus expérimental mis en œuvre</w:t>
            </w:r>
          </w:p>
          <w:p w14:paraId="195497F0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Assurer l'adaptation des instruments et le développement des protocoles expérimentaux pour répondre à de nouveaux besoins ou à des études spécifiques</w:t>
            </w:r>
          </w:p>
          <w:p w14:paraId="5D559B77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Assurer le bon fonctionnement et la maintenance courante des appareils</w:t>
            </w:r>
          </w:p>
          <w:p w14:paraId="383A16CC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Diagnostiquer et traiter les anomalies de fonctionnement</w:t>
            </w:r>
          </w:p>
          <w:p w14:paraId="27895F89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Planifier et contrôler l'utilisation de l'équipement, gérer les consommables</w:t>
            </w:r>
          </w:p>
          <w:p w14:paraId="5C22D2ED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Former à la technique et à l'utilisation de l'instrument dans le respect des règles d’hygiène et sécurité, et de qualité</w:t>
            </w:r>
          </w:p>
          <w:p w14:paraId="3F02A4DD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Contribuer à la rédaction des modes opératoires, des documents qualité associés, et de leurs mises à jour</w:t>
            </w:r>
          </w:p>
          <w:p w14:paraId="637B9929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Rédiger des rapports d’essais et des procès-verbaux</w:t>
            </w:r>
          </w:p>
          <w:p w14:paraId="17AFA2CC" w14:textId="77777777" w:rsidR="00AD4CA0" w:rsidRPr="00AD4CA0" w:rsidRDefault="00AD4CA0" w:rsidP="00AD4CA0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1434" w:hanging="357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Suivre les évolutions des techniques, être force de propositions.</w:t>
            </w:r>
          </w:p>
          <w:p w14:paraId="579723CE" w14:textId="6D86033E" w:rsidR="00E44A83" w:rsidRPr="00F632B5" w:rsidRDefault="00E44A83" w:rsidP="001A4629">
            <w:pPr>
              <w:pStyle w:val="Paragraphedeliste"/>
              <w:ind w:left="720"/>
              <w:rPr>
                <w:sz w:val="20"/>
              </w:rPr>
            </w:pPr>
          </w:p>
        </w:tc>
      </w:tr>
      <w:tr w:rsidR="00211810" w14:paraId="078D141B" w14:textId="77777777" w:rsidTr="008E13CA">
        <w:trPr>
          <w:trHeight w:hRule="exact" w:val="34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6FF0E4F9" w14:textId="77777777" w:rsidR="00211810" w:rsidRDefault="00211810" w:rsidP="00D80DA6">
            <w:pPr>
              <w:pStyle w:val="TableParagraph"/>
            </w:pPr>
            <w:r w:rsidRPr="008E13CA">
              <w:rPr>
                <w:color w:val="FFFFFF" w:themeColor="background1"/>
              </w:rPr>
              <w:t>Compétences</w:t>
            </w:r>
            <w:r w:rsidRPr="008E13CA">
              <w:rPr>
                <w:color w:val="FFFFFF" w:themeColor="background1"/>
                <w:spacing w:val="-2"/>
              </w:rPr>
              <w:t xml:space="preserve"> </w:t>
            </w:r>
            <w:r w:rsidRPr="008E13CA">
              <w:rPr>
                <w:color w:val="FFFFFF" w:themeColor="background1"/>
              </w:rPr>
              <w:t>requises</w:t>
            </w:r>
          </w:p>
        </w:tc>
      </w:tr>
      <w:tr w:rsidR="00211810" w14:paraId="06603CEC" w14:textId="77777777" w:rsidTr="00D80DA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9775" w14:textId="77777777" w:rsidR="00AD4CA0" w:rsidRDefault="00AD4CA0" w:rsidP="00AD4CA0">
            <w:pPr>
              <w:ind w:left="360"/>
              <w:rPr>
                <w:bCs/>
                <w:iCs/>
                <w:sz w:val="20"/>
              </w:rPr>
            </w:pPr>
          </w:p>
          <w:p w14:paraId="22FB1D54" w14:textId="574E63DA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Instrumentation et mesure ; technologies associées ; qualité de la mesure</w:t>
            </w:r>
          </w:p>
          <w:p w14:paraId="16A0F5E9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Physico-chimie des matériaux à liant minéral</w:t>
            </w:r>
          </w:p>
          <w:p w14:paraId="3806AFAE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Techniques de caractérisation et analyse de la durabilité des matériaux de construction</w:t>
            </w:r>
          </w:p>
          <w:p w14:paraId="3E2C1308" w14:textId="77777777" w:rsidR="00AD4CA0" w:rsidRDefault="00AD4CA0" w:rsidP="00AD4CA0">
            <w:pPr>
              <w:pStyle w:val="Paragraphedeliste"/>
              <w:ind w:left="720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lastRenderedPageBreak/>
              <w:t>Une connaissance des techniques de caractérisation et analyse des propriétés physiques de solides poreux serait appréciée</w:t>
            </w:r>
            <w:r>
              <w:rPr>
                <w:bCs/>
                <w:iCs/>
                <w:sz w:val="20"/>
              </w:rPr>
              <w:t>.</w:t>
            </w:r>
          </w:p>
          <w:p w14:paraId="0E2EE6BB" w14:textId="77777777" w:rsidR="00AD4CA0" w:rsidRDefault="00AD4CA0" w:rsidP="00AD4CA0">
            <w:pPr>
              <w:pStyle w:val="Paragraphedeliste"/>
              <w:ind w:left="720"/>
              <w:rPr>
                <w:bCs/>
                <w:iCs/>
                <w:sz w:val="20"/>
              </w:rPr>
            </w:pPr>
          </w:p>
          <w:p w14:paraId="36B473DB" w14:textId="52C3F9CB" w:rsidR="00AD4CA0" w:rsidRPr="00AD4CA0" w:rsidRDefault="00AD4CA0" w:rsidP="00AD4CA0">
            <w:pPr>
              <w:rPr>
                <w:b/>
                <w:bCs/>
                <w:iCs/>
                <w:sz w:val="20"/>
                <w:u w:val="single"/>
              </w:rPr>
            </w:pPr>
            <w:r w:rsidRPr="00AD4CA0">
              <w:rPr>
                <w:b/>
                <w:bCs/>
                <w:iCs/>
                <w:sz w:val="20"/>
                <w:u w:val="single"/>
              </w:rPr>
              <w:t>Compétences opérationnelles :</w:t>
            </w:r>
          </w:p>
          <w:p w14:paraId="4352B74A" w14:textId="77777777" w:rsidR="00AD4CA0" w:rsidRDefault="00AD4CA0" w:rsidP="00AD4CA0">
            <w:pPr>
              <w:rPr>
                <w:bCs/>
                <w:iCs/>
                <w:sz w:val="20"/>
              </w:rPr>
            </w:pPr>
          </w:p>
          <w:p w14:paraId="7BF14B56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Prendre en compte la validité et les limites de la méthode de caractérisation utilisée</w:t>
            </w:r>
          </w:p>
          <w:p w14:paraId="72E41EFF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Rédiger les protocoles, les rapports d'analyses</w:t>
            </w:r>
          </w:p>
          <w:p w14:paraId="3486071C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Utiliser les outils informatiques nécessaires au pilotage des appareils et aux traitements des données</w:t>
            </w:r>
          </w:p>
          <w:p w14:paraId="14CB9B5C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Établir un diagnostic</w:t>
            </w:r>
          </w:p>
          <w:p w14:paraId="6213D842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Résoudre des dysfonctionnements</w:t>
            </w:r>
          </w:p>
          <w:p w14:paraId="2E5C52E4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Évaluer les risques</w:t>
            </w:r>
          </w:p>
          <w:p w14:paraId="26E4B26C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Appliquer les règles d'hygiène et de sécurité</w:t>
            </w:r>
          </w:p>
          <w:p w14:paraId="2E9D988D" w14:textId="77777777" w:rsidR="00AD4CA0" w:rsidRPr="00AD4CA0" w:rsidRDefault="00AD4CA0" w:rsidP="00AD4CA0">
            <w:pPr>
              <w:rPr>
                <w:bCs/>
                <w:iCs/>
                <w:sz w:val="20"/>
              </w:rPr>
            </w:pPr>
          </w:p>
          <w:p w14:paraId="6EF21F5A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Savoir-être indispensable : capacité d’adaptation, travail en équipe, communication bienveillante et constructive, rigueur, sens de l’organisation</w:t>
            </w:r>
          </w:p>
          <w:p w14:paraId="59A9C07F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Communiquer avec des experts de son domaine</w:t>
            </w:r>
          </w:p>
          <w:p w14:paraId="604AAB44" w14:textId="77777777" w:rsidR="00AD4CA0" w:rsidRPr="00AD4CA0" w:rsidRDefault="00AD4CA0" w:rsidP="00AD4CA0">
            <w:pPr>
              <w:numPr>
                <w:ilvl w:val="0"/>
                <w:numId w:val="22"/>
              </w:numPr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Une maîtrise de l’anglais technique est indispensable, celle de l'anglais sera appréciée.</w:t>
            </w:r>
          </w:p>
          <w:p w14:paraId="7ED9D8D4" w14:textId="0BFE52A0" w:rsidR="00AD4CA0" w:rsidRPr="00AD4CA0" w:rsidRDefault="00AD4CA0" w:rsidP="00AD4CA0">
            <w:pPr>
              <w:rPr>
                <w:bCs/>
                <w:iCs/>
                <w:sz w:val="20"/>
              </w:rPr>
            </w:pPr>
          </w:p>
        </w:tc>
      </w:tr>
      <w:tr w:rsidR="00211810" w14:paraId="70482E26" w14:textId="77777777" w:rsidTr="008E13CA">
        <w:trPr>
          <w:trHeight w:hRule="exact" w:val="34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350DDF9C" w14:textId="77777777" w:rsidR="00211810" w:rsidRPr="003747B7" w:rsidRDefault="00211810" w:rsidP="00194362">
            <w:pPr>
              <w:pStyle w:val="TableParagraph"/>
              <w:ind w:left="281"/>
            </w:pPr>
            <w:r w:rsidRPr="008E13CA">
              <w:rPr>
                <w:color w:val="FFFFFF" w:themeColor="background1"/>
              </w:rPr>
              <w:lastRenderedPageBreak/>
              <w:t>Formation</w:t>
            </w:r>
            <w:r w:rsidRPr="008E13CA">
              <w:rPr>
                <w:color w:val="FFFFFF" w:themeColor="background1"/>
                <w:spacing w:val="1"/>
              </w:rPr>
              <w:t xml:space="preserve"> </w:t>
            </w:r>
            <w:r w:rsidRPr="008E13CA">
              <w:rPr>
                <w:color w:val="FFFFFF" w:themeColor="background1"/>
                <w:spacing w:val="-2"/>
              </w:rPr>
              <w:t>et</w:t>
            </w:r>
            <w:r w:rsidRPr="008E13CA">
              <w:rPr>
                <w:color w:val="FFFFFF" w:themeColor="background1"/>
                <w:spacing w:val="1"/>
              </w:rPr>
              <w:t xml:space="preserve"> </w:t>
            </w:r>
            <w:r w:rsidRPr="008E13CA">
              <w:rPr>
                <w:color w:val="FFFFFF" w:themeColor="background1"/>
              </w:rPr>
              <w:t>expérience professionnelle</w:t>
            </w:r>
          </w:p>
        </w:tc>
      </w:tr>
      <w:tr w:rsidR="00211810" w14:paraId="35682EE5" w14:textId="77777777" w:rsidTr="00AD4CA0">
        <w:trPr>
          <w:trHeight w:val="19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56C7" w14:textId="77777777" w:rsidR="00C31553" w:rsidRPr="00C31553" w:rsidRDefault="00C31553" w:rsidP="00C31553">
            <w:pPr>
              <w:rPr>
                <w:bCs/>
              </w:rPr>
            </w:pPr>
          </w:p>
          <w:p w14:paraId="4D83BFC3" w14:textId="77777777" w:rsidR="00AD4CA0" w:rsidRPr="00AD4CA0" w:rsidRDefault="00AD4CA0" w:rsidP="00AD4CA0">
            <w:pPr>
              <w:numPr>
                <w:ilvl w:val="0"/>
                <w:numId w:val="20"/>
              </w:numPr>
              <w:spacing w:after="120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Diplôme exigé : Licence, ou ingénieur, ou Master 1, ou Master 2.</w:t>
            </w:r>
          </w:p>
          <w:p w14:paraId="526087A9" w14:textId="77777777" w:rsidR="00AD4CA0" w:rsidRPr="00AD4CA0" w:rsidRDefault="00AD4CA0" w:rsidP="00AD4CA0">
            <w:pPr>
              <w:numPr>
                <w:ilvl w:val="0"/>
                <w:numId w:val="20"/>
              </w:numPr>
              <w:spacing w:after="120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Domaine de formation souhaité : physico-chimie, mesures physiques et/ou physico-chimiques, science des matériaux</w:t>
            </w:r>
          </w:p>
          <w:p w14:paraId="5C4146D8" w14:textId="77777777" w:rsidR="00AD4CA0" w:rsidRPr="00AD4CA0" w:rsidRDefault="00AD4CA0" w:rsidP="00AD4CA0">
            <w:pPr>
              <w:numPr>
                <w:ilvl w:val="0"/>
                <w:numId w:val="20"/>
              </w:numPr>
              <w:spacing w:after="120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Une expérience ou formation professionnelle en technique expérimentale est indispensable</w:t>
            </w:r>
          </w:p>
          <w:p w14:paraId="2A846D77" w14:textId="729511CB" w:rsidR="00F074D6" w:rsidRPr="00AD4CA0" w:rsidRDefault="00AD4CA0" w:rsidP="00AD4CA0">
            <w:pPr>
              <w:numPr>
                <w:ilvl w:val="0"/>
                <w:numId w:val="20"/>
              </w:numPr>
              <w:spacing w:after="120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Une expérience ou formation professionnelle en développement d’essais serait appréciée.</w:t>
            </w:r>
          </w:p>
        </w:tc>
      </w:tr>
      <w:tr w:rsidR="00062786" w14:paraId="24ED71BF" w14:textId="77777777" w:rsidTr="008E13CA">
        <w:trPr>
          <w:trHeight w:hRule="exact" w:val="34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78DBD7A9" w14:textId="77777777" w:rsidR="00062786" w:rsidRPr="003747B7" w:rsidRDefault="00062786" w:rsidP="00D80DA6">
            <w:pPr>
              <w:pStyle w:val="TableParagraph"/>
            </w:pPr>
            <w:r w:rsidRPr="008E13CA">
              <w:rPr>
                <w:color w:val="FFFFFF" w:themeColor="background1"/>
              </w:rPr>
              <w:t>Environnement, contexte de travail, rattachement hiérarchique</w:t>
            </w:r>
          </w:p>
        </w:tc>
      </w:tr>
      <w:tr w:rsidR="00062786" w14:paraId="56C98616" w14:textId="77777777" w:rsidTr="00F71C88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6FE6" w14:textId="77777777" w:rsidR="00833BD0" w:rsidRDefault="00833BD0" w:rsidP="00F268E6">
            <w:pPr>
              <w:ind w:left="139"/>
            </w:pPr>
          </w:p>
          <w:p w14:paraId="3CC08236" w14:textId="77777777" w:rsidR="00AD4CA0" w:rsidRPr="00AD4CA0" w:rsidRDefault="00AD4CA0" w:rsidP="00AD4CA0">
            <w:pPr>
              <w:spacing w:before="120"/>
              <w:ind w:left="281" w:right="286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 xml:space="preserve">Le poste est à pourvoir au sein du laboratoire « Formulation, Microstructure, Modélisation, et Durabilité des matériaux de construction » (FM2D) comportant 12 agents permanents ainsi que des agents non-permanents (doctorants, stagiaires, </w:t>
            </w:r>
            <w:proofErr w:type="spellStart"/>
            <w:r w:rsidRPr="00AD4CA0">
              <w:rPr>
                <w:bCs/>
                <w:iCs/>
                <w:sz w:val="20"/>
              </w:rPr>
              <w:t>post-doctorants</w:t>
            </w:r>
            <w:proofErr w:type="spellEnd"/>
            <w:r w:rsidRPr="00AD4CA0">
              <w:rPr>
                <w:bCs/>
                <w:iCs/>
                <w:sz w:val="20"/>
              </w:rPr>
              <w:t xml:space="preserve">, chercheurs invités). C’est l’un des 7 laboratoires du Département Matériaux et Structures (MAST) de l’Université Gustave Eiffel ; ses bureaux et ses salles expérimentales sont localisés dans le bâtiment Bienvenüe à Marne-la-Vallée. Par ailleurs, depuis le 01 janvier 2020 le laboratoire FM2D a créé une Équipe de Recherche Commune avec l’équipe-projet de recherche DIMA du </w:t>
            </w:r>
            <w:proofErr w:type="spellStart"/>
            <w:r w:rsidRPr="00AD4CA0">
              <w:rPr>
                <w:bCs/>
                <w:iCs/>
                <w:sz w:val="20"/>
              </w:rPr>
              <w:t>Cerema</w:t>
            </w:r>
            <w:proofErr w:type="spellEnd"/>
            <w:r w:rsidRPr="00AD4CA0">
              <w:rPr>
                <w:bCs/>
                <w:iCs/>
                <w:sz w:val="20"/>
              </w:rPr>
              <w:t>.</w:t>
            </w:r>
          </w:p>
          <w:p w14:paraId="40502CF5" w14:textId="77777777" w:rsidR="00AD4CA0" w:rsidRPr="00AD4CA0" w:rsidRDefault="00AD4CA0" w:rsidP="00AD4CA0">
            <w:pPr>
              <w:spacing w:before="120"/>
              <w:ind w:left="281" w:right="286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Le laboratoire FM2D contribue à deux des thèmes principaux de recherche et d’expertise du département MAST : durabilité des infrastructures stratégiques ; développement d’une économie circulaire de la construction. Dans ce cadre, le laboratoire FM2D développe des recherches sur des matériaux de construction à liant minéral, plus ou moins innovants, depuis leur formulation jusqu'à leur durabilité in-situ et leur recyclage, couvrant ainsi la totalité de leur impact environnemental sur leur cycle de vie : bétons à faible impact environnemental, recyclage des bétons, géopolymères.</w:t>
            </w:r>
          </w:p>
          <w:p w14:paraId="5ED97696" w14:textId="77777777" w:rsidR="00AD4CA0" w:rsidRPr="00AD4CA0" w:rsidRDefault="00AD4CA0" w:rsidP="00AD4CA0">
            <w:pPr>
              <w:spacing w:before="120"/>
              <w:ind w:left="281" w:right="286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 xml:space="preserve">À cette fin, le laboratoire FM2D dispose de moyens expérimentaux, répartis dans 13 salles expérimentales, couvrant à la fois la fabrication de matériaux cimentaires et alternatifs, et la caractérisation physico-chimique de leur vieillissement (dont un </w:t>
            </w:r>
            <w:proofErr w:type="spellStart"/>
            <w:r w:rsidRPr="00AD4CA0">
              <w:rPr>
                <w:bCs/>
                <w:iCs/>
                <w:sz w:val="20"/>
              </w:rPr>
              <w:t>porosimètre</w:t>
            </w:r>
            <w:proofErr w:type="spellEnd"/>
            <w:r w:rsidRPr="00AD4CA0">
              <w:rPr>
                <w:bCs/>
                <w:iCs/>
                <w:sz w:val="20"/>
              </w:rPr>
              <w:t xml:space="preserve"> à mercure). L’équipe technique est constituée du groupe « formulation et fabrication béton » (3 agents) et du groupe « essais de durabilité » (2 agents). Par ailleurs, FM2D a aussi recours à des équipements d’autres laboratoires de MAST, par exemple au laboratoire CPDM : analyseur gravimétrique de sorption de vapeurs (DVS), MEB environnemental.</w:t>
            </w:r>
          </w:p>
          <w:p w14:paraId="57A7528D" w14:textId="77777777" w:rsidR="00AD4CA0" w:rsidRPr="00AD4CA0" w:rsidRDefault="00AD4CA0" w:rsidP="00AD4CA0">
            <w:pPr>
              <w:spacing w:before="120"/>
              <w:ind w:left="281" w:right="286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À ce savoir-faire expérimental, est adossé le développement de modèles théoriques et d’outils numériques d’analyse des couplages thermo-hygro-</w:t>
            </w:r>
            <w:proofErr w:type="spellStart"/>
            <w:r w:rsidRPr="00AD4CA0">
              <w:rPr>
                <w:bCs/>
                <w:iCs/>
                <w:sz w:val="20"/>
              </w:rPr>
              <w:t>chémo</w:t>
            </w:r>
            <w:proofErr w:type="spellEnd"/>
            <w:r w:rsidRPr="00AD4CA0">
              <w:rPr>
                <w:bCs/>
                <w:iCs/>
                <w:sz w:val="20"/>
              </w:rPr>
              <w:t>-mécaniques et de prédiction du comportement et de performance au jeune âge et à long terme de ces nouveaux matériaux. Ceci est complété par des activités d’expertise, de pré-normalisation et de normalisation.</w:t>
            </w:r>
          </w:p>
          <w:p w14:paraId="4916C0F1" w14:textId="77777777" w:rsidR="00AD4CA0" w:rsidRPr="00AD4CA0" w:rsidRDefault="00AD4CA0" w:rsidP="00AD4CA0">
            <w:pPr>
              <w:spacing w:before="120"/>
              <w:ind w:left="281" w:right="286"/>
              <w:jc w:val="both"/>
              <w:rPr>
                <w:bCs/>
                <w:iCs/>
                <w:sz w:val="20"/>
              </w:rPr>
            </w:pPr>
            <w:r w:rsidRPr="00AD4CA0">
              <w:rPr>
                <w:bCs/>
                <w:iCs/>
                <w:sz w:val="20"/>
              </w:rPr>
              <w:t>L’agent recruté sera affecté dans le groupe « essais de durabilité » de l’équipe technique du laboratoire, sous la responsabilité du Directeur du laboratoire F2MD.</w:t>
            </w:r>
          </w:p>
          <w:p w14:paraId="0115735C" w14:textId="77777777" w:rsidR="00312521" w:rsidRDefault="00312521" w:rsidP="00312521">
            <w:pPr>
              <w:ind w:left="139" w:firstLine="425"/>
            </w:pPr>
          </w:p>
          <w:p w14:paraId="5EFACE4F" w14:textId="5FA9685C" w:rsidR="00AD4CA0" w:rsidRDefault="00AD4CA0" w:rsidP="00312521">
            <w:pPr>
              <w:ind w:left="139" w:firstLine="425"/>
            </w:pPr>
            <w:bookmarkStart w:id="0" w:name="_GoBack"/>
            <w:bookmarkEnd w:id="0"/>
          </w:p>
        </w:tc>
      </w:tr>
      <w:tr w:rsidR="00062786" w14:paraId="3FB295E2" w14:textId="77777777" w:rsidTr="008E13CA">
        <w:trPr>
          <w:trHeight w:hRule="exact" w:val="34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AFD0"/>
          </w:tcPr>
          <w:p w14:paraId="0C29EE96" w14:textId="5695E5FA" w:rsidR="00062786" w:rsidRDefault="00062786" w:rsidP="00D80DA6">
            <w:pPr>
              <w:pStyle w:val="TableParagraph"/>
            </w:pPr>
            <w:r w:rsidRPr="008E13CA">
              <w:rPr>
                <w:color w:val="FFFFFF" w:themeColor="background1"/>
              </w:rPr>
              <w:lastRenderedPageBreak/>
              <w:t>Contact</w:t>
            </w:r>
            <w:r w:rsidR="00843384">
              <w:rPr>
                <w:color w:val="FFFFFF" w:themeColor="background1"/>
              </w:rPr>
              <w:t>s</w:t>
            </w:r>
          </w:p>
        </w:tc>
      </w:tr>
      <w:tr w:rsidR="00062786" w:rsidRPr="00833BD0" w14:paraId="459EBF43" w14:textId="77777777" w:rsidTr="00AD4CA0">
        <w:trPr>
          <w:trHeight w:hRule="exact" w:val="131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B14" w14:textId="77777777" w:rsidR="00833BD0" w:rsidRDefault="00833BD0" w:rsidP="00D80DA6">
            <w:pPr>
              <w:pStyle w:val="Paragraphedeliste"/>
            </w:pPr>
          </w:p>
          <w:p w14:paraId="54D2D0CF" w14:textId="77777777" w:rsidR="00AD4CA0" w:rsidRPr="00AD4CA0" w:rsidRDefault="00AD4CA0" w:rsidP="00AD4CA0">
            <w:pPr>
              <w:pStyle w:val="Paragraphedeliste"/>
              <w:ind w:left="139"/>
              <w:rPr>
                <w:sz w:val="20"/>
              </w:rPr>
            </w:pPr>
            <w:r w:rsidRPr="00AD4CA0">
              <w:rPr>
                <w:b/>
                <w:sz w:val="20"/>
              </w:rPr>
              <w:t>Teddy FEN-CHONG</w:t>
            </w:r>
            <w:r w:rsidRPr="00AD4CA0">
              <w:rPr>
                <w:sz w:val="20"/>
              </w:rPr>
              <w:t>, Directeur du laboratoire FM2D</w:t>
            </w:r>
          </w:p>
          <w:p w14:paraId="36A17243" w14:textId="77777777" w:rsidR="00AD4CA0" w:rsidRPr="00AD4CA0" w:rsidRDefault="00AD4CA0" w:rsidP="00AD4CA0">
            <w:pPr>
              <w:pStyle w:val="Paragraphedeliste"/>
              <w:ind w:left="139"/>
              <w:rPr>
                <w:sz w:val="20"/>
              </w:rPr>
            </w:pPr>
          </w:p>
          <w:p w14:paraId="6AA93EBE" w14:textId="77777777" w:rsidR="00AD4CA0" w:rsidRPr="00AD4CA0" w:rsidRDefault="00AD4CA0" w:rsidP="00AD4CA0">
            <w:pPr>
              <w:pStyle w:val="Paragraphedeliste"/>
              <w:ind w:left="139"/>
              <w:rPr>
                <w:sz w:val="20"/>
              </w:rPr>
            </w:pPr>
            <w:r w:rsidRPr="00AD4CA0">
              <w:rPr>
                <w:sz w:val="20"/>
              </w:rPr>
              <w:t>Université Gustave Eiffel, 14-20 Bd Newton, 77420 Champs-sur-Marne :</w:t>
            </w:r>
          </w:p>
          <w:p w14:paraId="5E06CACB" w14:textId="79D8E705" w:rsidR="00843384" w:rsidRPr="00BA4F9F" w:rsidRDefault="00AD4CA0" w:rsidP="00AD4CA0">
            <w:pPr>
              <w:pStyle w:val="Paragraphedeliste"/>
              <w:ind w:left="139"/>
            </w:pPr>
            <w:hyperlink r:id="rId9" w:history="1">
              <w:r w:rsidRPr="00AD4CA0">
                <w:rPr>
                  <w:rStyle w:val="Lienhypertexte"/>
                  <w:sz w:val="20"/>
                </w:rPr>
                <w:t>https://www.fm2d.ifsttar.fr</w:t>
              </w:r>
            </w:hyperlink>
          </w:p>
        </w:tc>
      </w:tr>
    </w:tbl>
    <w:p w14:paraId="761C4E4B" w14:textId="77777777" w:rsidR="00873956" w:rsidRPr="00BA4F9F" w:rsidRDefault="00873956" w:rsidP="00A53835">
      <w:pPr>
        <w:pStyle w:val="Corpsdetexte"/>
        <w:ind w:left="0" w:firstLine="0"/>
      </w:pPr>
    </w:p>
    <w:sectPr w:rsidR="00873956" w:rsidRPr="00BA4F9F">
      <w:pgSz w:w="11910" w:h="16840"/>
      <w:pgMar w:top="1580" w:right="740" w:bottom="28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034A" w14:textId="77777777" w:rsidR="00022288" w:rsidRDefault="00022288" w:rsidP="00F632B5">
      <w:r>
        <w:separator/>
      </w:r>
    </w:p>
  </w:endnote>
  <w:endnote w:type="continuationSeparator" w:id="0">
    <w:p w14:paraId="29290554" w14:textId="77777777" w:rsidR="00022288" w:rsidRDefault="00022288" w:rsidP="00F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DF09" w14:textId="77777777" w:rsidR="00022288" w:rsidRDefault="00022288" w:rsidP="00F632B5">
      <w:r>
        <w:separator/>
      </w:r>
    </w:p>
  </w:footnote>
  <w:footnote w:type="continuationSeparator" w:id="0">
    <w:p w14:paraId="607B11CE" w14:textId="77777777" w:rsidR="00022288" w:rsidRDefault="00022288" w:rsidP="00F6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"/>
      <w:lvlJc w:val="left"/>
      <w:pPr>
        <w:ind w:left="462" w:hanging="360"/>
      </w:pPr>
      <w:rPr>
        <w:rFonts w:ascii="Wingdings" w:hAnsi="Wingdings"/>
        <w:b w:val="0"/>
        <w:color w:val="008000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4102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833" w:hanging="360"/>
      </w:pPr>
    </w:lvl>
    <w:lvl w:ilvl="8">
      <w:numFmt w:val="bullet"/>
      <w:lvlText w:val="•"/>
      <w:lvlJc w:val="left"/>
      <w:pPr>
        <w:ind w:left="774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"/>
      <w:lvlJc w:val="left"/>
      <w:pPr>
        <w:ind w:left="459" w:hanging="358"/>
      </w:pPr>
      <w:rPr>
        <w:rFonts w:ascii="Wingdings" w:hAnsi="Wingdings"/>
        <w:b w:val="0"/>
        <w:color w:val="008000"/>
        <w:sz w:val="24"/>
      </w:rPr>
    </w:lvl>
    <w:lvl w:ilvl="1">
      <w:numFmt w:val="bullet"/>
      <w:lvlText w:val="•"/>
      <w:lvlJc w:val="left"/>
      <w:pPr>
        <w:ind w:left="1370" w:hanging="358"/>
      </w:pPr>
    </w:lvl>
    <w:lvl w:ilvl="2">
      <w:numFmt w:val="bullet"/>
      <w:lvlText w:val="•"/>
      <w:lvlJc w:val="left"/>
      <w:pPr>
        <w:ind w:left="2280" w:hanging="358"/>
      </w:pPr>
    </w:lvl>
    <w:lvl w:ilvl="3">
      <w:numFmt w:val="bullet"/>
      <w:lvlText w:val="•"/>
      <w:lvlJc w:val="left"/>
      <w:pPr>
        <w:ind w:left="3191" w:hanging="358"/>
      </w:pPr>
    </w:lvl>
    <w:lvl w:ilvl="4">
      <w:numFmt w:val="bullet"/>
      <w:lvlText w:val="•"/>
      <w:lvlJc w:val="left"/>
      <w:pPr>
        <w:ind w:left="4101" w:hanging="358"/>
      </w:pPr>
    </w:lvl>
    <w:lvl w:ilvl="5">
      <w:numFmt w:val="bullet"/>
      <w:lvlText w:val="•"/>
      <w:lvlJc w:val="left"/>
      <w:pPr>
        <w:ind w:left="5011" w:hanging="358"/>
      </w:pPr>
    </w:lvl>
    <w:lvl w:ilvl="6">
      <w:numFmt w:val="bullet"/>
      <w:lvlText w:val="•"/>
      <w:lvlJc w:val="left"/>
      <w:pPr>
        <w:ind w:left="5922" w:hanging="358"/>
      </w:pPr>
    </w:lvl>
    <w:lvl w:ilvl="7">
      <w:numFmt w:val="bullet"/>
      <w:lvlText w:val="•"/>
      <w:lvlJc w:val="left"/>
      <w:pPr>
        <w:ind w:left="6832" w:hanging="358"/>
      </w:pPr>
    </w:lvl>
    <w:lvl w:ilvl="8">
      <w:numFmt w:val="bullet"/>
      <w:lvlText w:val="•"/>
      <w:lvlJc w:val="left"/>
      <w:pPr>
        <w:ind w:left="7743" w:hanging="35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"/>
      <w:lvlJc w:val="left"/>
      <w:pPr>
        <w:ind w:left="462" w:hanging="360"/>
      </w:pPr>
      <w:rPr>
        <w:rFonts w:ascii="Wingdings" w:hAnsi="Wingdings"/>
        <w:b w:val="0"/>
        <w:color w:val="008000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4102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833" w:hanging="360"/>
      </w:pPr>
    </w:lvl>
    <w:lvl w:ilvl="8">
      <w:numFmt w:val="bullet"/>
      <w:lvlText w:val="•"/>
      <w:lvlJc w:val="left"/>
      <w:pPr>
        <w:ind w:left="774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"/>
      <w:lvlJc w:val="left"/>
      <w:pPr>
        <w:ind w:left="462" w:hanging="360"/>
      </w:pPr>
      <w:rPr>
        <w:rFonts w:ascii="Wingdings" w:hAnsi="Wingdings"/>
        <w:b w:val="0"/>
        <w:color w:val="008000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4102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833" w:hanging="360"/>
      </w:pPr>
    </w:lvl>
    <w:lvl w:ilvl="8">
      <w:numFmt w:val="bullet"/>
      <w:lvlText w:val="•"/>
      <w:lvlJc w:val="left"/>
      <w:pPr>
        <w:ind w:left="7743" w:hanging="360"/>
      </w:pPr>
    </w:lvl>
  </w:abstractNum>
  <w:abstractNum w:abstractNumId="4" w15:restartNumberingAfterBreak="0">
    <w:nsid w:val="06186657"/>
    <w:multiLevelType w:val="hybridMultilevel"/>
    <w:tmpl w:val="ABB01DC4"/>
    <w:lvl w:ilvl="0" w:tplc="040C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 w15:restartNumberingAfterBreak="0">
    <w:nsid w:val="11092FA1"/>
    <w:multiLevelType w:val="hybridMultilevel"/>
    <w:tmpl w:val="E708DF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60250"/>
    <w:multiLevelType w:val="hybridMultilevel"/>
    <w:tmpl w:val="E3F00072"/>
    <w:lvl w:ilvl="0" w:tplc="92F07FEE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59A9"/>
    <w:multiLevelType w:val="hybridMultilevel"/>
    <w:tmpl w:val="7C66D524"/>
    <w:lvl w:ilvl="0" w:tplc="2DE27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A05C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0CCF"/>
    <w:multiLevelType w:val="hybridMultilevel"/>
    <w:tmpl w:val="255811A0"/>
    <w:lvl w:ilvl="0" w:tplc="92F07FEE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2840"/>
    <w:multiLevelType w:val="hybridMultilevel"/>
    <w:tmpl w:val="D55E275A"/>
    <w:lvl w:ilvl="0" w:tplc="92F07FEE">
      <w:numFmt w:val="bullet"/>
      <w:lvlText w:val="•"/>
      <w:lvlJc w:val="left"/>
      <w:pPr>
        <w:ind w:left="435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0" w15:restartNumberingAfterBreak="0">
    <w:nsid w:val="1A666A7D"/>
    <w:multiLevelType w:val="hybridMultilevel"/>
    <w:tmpl w:val="2402DC46"/>
    <w:lvl w:ilvl="0" w:tplc="92F07FEE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F13A4"/>
    <w:multiLevelType w:val="hybridMultilevel"/>
    <w:tmpl w:val="4A66B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45E6"/>
    <w:multiLevelType w:val="hybridMultilevel"/>
    <w:tmpl w:val="B652E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390B"/>
    <w:multiLevelType w:val="hybridMultilevel"/>
    <w:tmpl w:val="AC969226"/>
    <w:lvl w:ilvl="0" w:tplc="3D52EE5A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4" w15:restartNumberingAfterBreak="0">
    <w:nsid w:val="2AA83C90"/>
    <w:multiLevelType w:val="hybridMultilevel"/>
    <w:tmpl w:val="226E5390"/>
    <w:lvl w:ilvl="0" w:tplc="2DB258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006E4"/>
    <w:multiLevelType w:val="hybridMultilevel"/>
    <w:tmpl w:val="5C1C34D0"/>
    <w:lvl w:ilvl="0" w:tplc="92F07FEE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6" w15:restartNumberingAfterBreak="0">
    <w:nsid w:val="4E9B49B6"/>
    <w:multiLevelType w:val="hybridMultilevel"/>
    <w:tmpl w:val="1BCE1AE8"/>
    <w:lvl w:ilvl="0" w:tplc="96B8A1A6">
      <w:numFmt w:val="bullet"/>
      <w:lvlText w:val="-"/>
      <w:lvlJc w:val="left"/>
      <w:pPr>
        <w:ind w:left="828" w:hanging="348"/>
      </w:pPr>
      <w:rPr>
        <w:rFonts w:ascii="Liberation Sans" w:eastAsia="Liberation Sans" w:hAnsi="Liberation Sans" w:cs="Liberation Sans" w:hint="default"/>
        <w:w w:val="99"/>
        <w:sz w:val="20"/>
        <w:szCs w:val="20"/>
      </w:rPr>
    </w:lvl>
    <w:lvl w:ilvl="1" w:tplc="EBEA017E">
      <w:numFmt w:val="bullet"/>
      <w:lvlText w:val="•"/>
      <w:lvlJc w:val="left"/>
      <w:pPr>
        <w:ind w:left="1808" w:hanging="348"/>
      </w:pPr>
      <w:rPr>
        <w:rFonts w:hint="default"/>
      </w:rPr>
    </w:lvl>
    <w:lvl w:ilvl="2" w:tplc="888618C0"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D5A8509E">
      <w:numFmt w:val="bullet"/>
      <w:lvlText w:val="•"/>
      <w:lvlJc w:val="left"/>
      <w:pPr>
        <w:ind w:left="3784" w:hanging="348"/>
      </w:pPr>
      <w:rPr>
        <w:rFonts w:hint="default"/>
      </w:rPr>
    </w:lvl>
    <w:lvl w:ilvl="4" w:tplc="28E2B452">
      <w:numFmt w:val="bullet"/>
      <w:lvlText w:val="•"/>
      <w:lvlJc w:val="left"/>
      <w:pPr>
        <w:ind w:left="4772" w:hanging="348"/>
      </w:pPr>
      <w:rPr>
        <w:rFonts w:hint="default"/>
      </w:rPr>
    </w:lvl>
    <w:lvl w:ilvl="5" w:tplc="5E320774">
      <w:numFmt w:val="bullet"/>
      <w:lvlText w:val="•"/>
      <w:lvlJc w:val="left"/>
      <w:pPr>
        <w:ind w:left="5760" w:hanging="348"/>
      </w:pPr>
      <w:rPr>
        <w:rFonts w:hint="default"/>
      </w:rPr>
    </w:lvl>
    <w:lvl w:ilvl="6" w:tplc="2DF4602E">
      <w:numFmt w:val="bullet"/>
      <w:lvlText w:val="•"/>
      <w:lvlJc w:val="left"/>
      <w:pPr>
        <w:ind w:left="6748" w:hanging="348"/>
      </w:pPr>
      <w:rPr>
        <w:rFonts w:hint="default"/>
      </w:rPr>
    </w:lvl>
    <w:lvl w:ilvl="7" w:tplc="26D2C838">
      <w:numFmt w:val="bullet"/>
      <w:lvlText w:val="•"/>
      <w:lvlJc w:val="left"/>
      <w:pPr>
        <w:ind w:left="7736" w:hanging="348"/>
      </w:pPr>
      <w:rPr>
        <w:rFonts w:hint="default"/>
      </w:rPr>
    </w:lvl>
    <w:lvl w:ilvl="8" w:tplc="859AD204">
      <w:numFmt w:val="bullet"/>
      <w:lvlText w:val="•"/>
      <w:lvlJc w:val="left"/>
      <w:pPr>
        <w:ind w:left="8724" w:hanging="348"/>
      </w:pPr>
      <w:rPr>
        <w:rFonts w:hint="default"/>
      </w:rPr>
    </w:lvl>
  </w:abstractNum>
  <w:abstractNum w:abstractNumId="17" w15:restartNumberingAfterBreak="0">
    <w:nsid w:val="55067FA3"/>
    <w:multiLevelType w:val="hybridMultilevel"/>
    <w:tmpl w:val="257A05B0"/>
    <w:lvl w:ilvl="0" w:tplc="69BE1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94704"/>
    <w:multiLevelType w:val="hybridMultilevel"/>
    <w:tmpl w:val="69705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3C69"/>
    <w:multiLevelType w:val="hybridMultilevel"/>
    <w:tmpl w:val="8C5E8E2E"/>
    <w:lvl w:ilvl="0" w:tplc="92F07FEE">
      <w:numFmt w:val="bullet"/>
      <w:lvlText w:val="•"/>
      <w:lvlJc w:val="left"/>
      <w:pPr>
        <w:ind w:left="435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0" w15:restartNumberingAfterBreak="0">
    <w:nsid w:val="710B0B9C"/>
    <w:multiLevelType w:val="hybridMultilevel"/>
    <w:tmpl w:val="FF5E41FA"/>
    <w:lvl w:ilvl="0" w:tplc="040C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1" w15:restartNumberingAfterBreak="0">
    <w:nsid w:val="71326AF5"/>
    <w:multiLevelType w:val="hybridMultilevel"/>
    <w:tmpl w:val="F94C7F92"/>
    <w:lvl w:ilvl="0" w:tplc="92F07FEE">
      <w:numFmt w:val="bullet"/>
      <w:lvlText w:val="•"/>
      <w:lvlJc w:val="left"/>
      <w:pPr>
        <w:ind w:left="716" w:hanging="43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10"/>
  </w:num>
  <w:num w:numId="9">
    <w:abstractNumId w:val="21"/>
  </w:num>
  <w:num w:numId="10">
    <w:abstractNumId w:val="9"/>
  </w:num>
  <w:num w:numId="11">
    <w:abstractNumId w:val="20"/>
  </w:num>
  <w:num w:numId="12">
    <w:abstractNumId w:val="18"/>
  </w:num>
  <w:num w:numId="13">
    <w:abstractNumId w:val="12"/>
  </w:num>
  <w:num w:numId="14">
    <w:abstractNumId w:val="13"/>
  </w:num>
  <w:num w:numId="15">
    <w:abstractNumId w:val="6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17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86"/>
    <w:rsid w:val="0000669E"/>
    <w:rsid w:val="000106DB"/>
    <w:rsid w:val="000153F8"/>
    <w:rsid w:val="00022288"/>
    <w:rsid w:val="0002647E"/>
    <w:rsid w:val="00042D8F"/>
    <w:rsid w:val="000438A1"/>
    <w:rsid w:val="000561F1"/>
    <w:rsid w:val="000563E3"/>
    <w:rsid w:val="00062786"/>
    <w:rsid w:val="00076934"/>
    <w:rsid w:val="00077B3E"/>
    <w:rsid w:val="000A078A"/>
    <w:rsid w:val="000A1348"/>
    <w:rsid w:val="000E2CF4"/>
    <w:rsid w:val="000E669C"/>
    <w:rsid w:val="000E66BC"/>
    <w:rsid w:val="00112D1C"/>
    <w:rsid w:val="0012517A"/>
    <w:rsid w:val="00132050"/>
    <w:rsid w:val="0016052E"/>
    <w:rsid w:val="0018034B"/>
    <w:rsid w:val="001853E9"/>
    <w:rsid w:val="00193347"/>
    <w:rsid w:val="00194362"/>
    <w:rsid w:val="001973CA"/>
    <w:rsid w:val="001A4629"/>
    <w:rsid w:val="001A7176"/>
    <w:rsid w:val="001B18BD"/>
    <w:rsid w:val="001E2F03"/>
    <w:rsid w:val="00211810"/>
    <w:rsid w:val="00217DE4"/>
    <w:rsid w:val="002229DB"/>
    <w:rsid w:val="00223A94"/>
    <w:rsid w:val="00223D80"/>
    <w:rsid w:val="00247B59"/>
    <w:rsid w:val="002706E8"/>
    <w:rsid w:val="002822BC"/>
    <w:rsid w:val="002C4934"/>
    <w:rsid w:val="002C74BD"/>
    <w:rsid w:val="002E1684"/>
    <w:rsid w:val="00300ABC"/>
    <w:rsid w:val="003027F8"/>
    <w:rsid w:val="00304EC4"/>
    <w:rsid w:val="00305DC2"/>
    <w:rsid w:val="0030717C"/>
    <w:rsid w:val="00312521"/>
    <w:rsid w:val="00320EDF"/>
    <w:rsid w:val="00324303"/>
    <w:rsid w:val="00325C30"/>
    <w:rsid w:val="00337957"/>
    <w:rsid w:val="00361FFF"/>
    <w:rsid w:val="0036788D"/>
    <w:rsid w:val="003747B7"/>
    <w:rsid w:val="00374E3E"/>
    <w:rsid w:val="00375654"/>
    <w:rsid w:val="00390023"/>
    <w:rsid w:val="003A229D"/>
    <w:rsid w:val="003B6856"/>
    <w:rsid w:val="003C2AE7"/>
    <w:rsid w:val="00402406"/>
    <w:rsid w:val="0043443A"/>
    <w:rsid w:val="00435FCC"/>
    <w:rsid w:val="00454601"/>
    <w:rsid w:val="00457A7F"/>
    <w:rsid w:val="004720C1"/>
    <w:rsid w:val="004810AD"/>
    <w:rsid w:val="004834CB"/>
    <w:rsid w:val="00484B23"/>
    <w:rsid w:val="004958C6"/>
    <w:rsid w:val="00495940"/>
    <w:rsid w:val="00497251"/>
    <w:rsid w:val="00497484"/>
    <w:rsid w:val="004A0084"/>
    <w:rsid w:val="004A2224"/>
    <w:rsid w:val="004D42BF"/>
    <w:rsid w:val="004E0B5E"/>
    <w:rsid w:val="004F1DF8"/>
    <w:rsid w:val="004F2555"/>
    <w:rsid w:val="00555C51"/>
    <w:rsid w:val="0057295B"/>
    <w:rsid w:val="0059434C"/>
    <w:rsid w:val="00595A40"/>
    <w:rsid w:val="005F31B3"/>
    <w:rsid w:val="0060192F"/>
    <w:rsid w:val="00610A4C"/>
    <w:rsid w:val="0061646F"/>
    <w:rsid w:val="00644B44"/>
    <w:rsid w:val="00654077"/>
    <w:rsid w:val="0067662B"/>
    <w:rsid w:val="00684A99"/>
    <w:rsid w:val="006A74B3"/>
    <w:rsid w:val="006C5E24"/>
    <w:rsid w:val="006D0E77"/>
    <w:rsid w:val="006E46A7"/>
    <w:rsid w:val="006F2F39"/>
    <w:rsid w:val="006F3600"/>
    <w:rsid w:val="00700F8D"/>
    <w:rsid w:val="00701BDD"/>
    <w:rsid w:val="007246A1"/>
    <w:rsid w:val="00727BC6"/>
    <w:rsid w:val="00727C3F"/>
    <w:rsid w:val="00757A07"/>
    <w:rsid w:val="00777220"/>
    <w:rsid w:val="00790770"/>
    <w:rsid w:val="007935CC"/>
    <w:rsid w:val="0079499A"/>
    <w:rsid w:val="007950DC"/>
    <w:rsid w:val="007C386C"/>
    <w:rsid w:val="007E6BD9"/>
    <w:rsid w:val="007F3659"/>
    <w:rsid w:val="00813503"/>
    <w:rsid w:val="00833BD0"/>
    <w:rsid w:val="00835156"/>
    <w:rsid w:val="00837155"/>
    <w:rsid w:val="00840D29"/>
    <w:rsid w:val="00843384"/>
    <w:rsid w:val="00857847"/>
    <w:rsid w:val="00862757"/>
    <w:rsid w:val="00873956"/>
    <w:rsid w:val="0088321D"/>
    <w:rsid w:val="008921EC"/>
    <w:rsid w:val="008A0127"/>
    <w:rsid w:val="008D569B"/>
    <w:rsid w:val="008E13CA"/>
    <w:rsid w:val="0090638E"/>
    <w:rsid w:val="00915931"/>
    <w:rsid w:val="00925F8E"/>
    <w:rsid w:val="00942150"/>
    <w:rsid w:val="00942CC1"/>
    <w:rsid w:val="00944531"/>
    <w:rsid w:val="00945DBE"/>
    <w:rsid w:val="00946A79"/>
    <w:rsid w:val="00993405"/>
    <w:rsid w:val="009B22F4"/>
    <w:rsid w:val="009E3812"/>
    <w:rsid w:val="00A07E5E"/>
    <w:rsid w:val="00A30E91"/>
    <w:rsid w:val="00A324EC"/>
    <w:rsid w:val="00A53835"/>
    <w:rsid w:val="00A5707F"/>
    <w:rsid w:val="00A92FA9"/>
    <w:rsid w:val="00AC16B3"/>
    <w:rsid w:val="00AD4CA0"/>
    <w:rsid w:val="00AD5A66"/>
    <w:rsid w:val="00AE7758"/>
    <w:rsid w:val="00B324D5"/>
    <w:rsid w:val="00B61E7D"/>
    <w:rsid w:val="00B6233B"/>
    <w:rsid w:val="00B6670F"/>
    <w:rsid w:val="00B724FC"/>
    <w:rsid w:val="00BA4F9F"/>
    <w:rsid w:val="00BA6DD4"/>
    <w:rsid w:val="00BB1A82"/>
    <w:rsid w:val="00C1248D"/>
    <w:rsid w:val="00C22D31"/>
    <w:rsid w:val="00C31553"/>
    <w:rsid w:val="00C354DA"/>
    <w:rsid w:val="00C35624"/>
    <w:rsid w:val="00C574B7"/>
    <w:rsid w:val="00C81347"/>
    <w:rsid w:val="00C87C06"/>
    <w:rsid w:val="00CD1F78"/>
    <w:rsid w:val="00CE43A0"/>
    <w:rsid w:val="00D020C6"/>
    <w:rsid w:val="00D17549"/>
    <w:rsid w:val="00D23314"/>
    <w:rsid w:val="00D24B68"/>
    <w:rsid w:val="00D42E79"/>
    <w:rsid w:val="00D46410"/>
    <w:rsid w:val="00D476D1"/>
    <w:rsid w:val="00D652EB"/>
    <w:rsid w:val="00D76DBF"/>
    <w:rsid w:val="00D80DA6"/>
    <w:rsid w:val="00D832BF"/>
    <w:rsid w:val="00DD436D"/>
    <w:rsid w:val="00DF7993"/>
    <w:rsid w:val="00E44A83"/>
    <w:rsid w:val="00E6170A"/>
    <w:rsid w:val="00E64B97"/>
    <w:rsid w:val="00E84A1F"/>
    <w:rsid w:val="00EA284E"/>
    <w:rsid w:val="00EA7053"/>
    <w:rsid w:val="00EE48BF"/>
    <w:rsid w:val="00EE6430"/>
    <w:rsid w:val="00EE6C40"/>
    <w:rsid w:val="00EE7B7C"/>
    <w:rsid w:val="00EF4090"/>
    <w:rsid w:val="00F074D6"/>
    <w:rsid w:val="00F268E6"/>
    <w:rsid w:val="00F6224D"/>
    <w:rsid w:val="00F632B5"/>
    <w:rsid w:val="00F71C88"/>
    <w:rsid w:val="00F930E4"/>
    <w:rsid w:val="00F95362"/>
    <w:rsid w:val="00FA277C"/>
    <w:rsid w:val="00FB4440"/>
    <w:rsid w:val="00FB7618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AF6C9"/>
  <w14:defaultImageDpi w14:val="0"/>
  <w15:docId w15:val="{C7BA7E47-2A37-4808-84BC-8C02269D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80D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A2F85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14"/>
      <w:ind w:left="462" w:hanging="36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747B7"/>
    <w:pPr>
      <w:ind w:left="281"/>
    </w:pPr>
  </w:style>
  <w:style w:type="paragraph" w:customStyle="1" w:styleId="TableParagraph">
    <w:name w:val="Table Paragraph"/>
    <w:basedOn w:val="Normal"/>
    <w:uiPriority w:val="1"/>
    <w:qFormat/>
    <w:rsid w:val="003747B7"/>
    <w:pPr>
      <w:kinsoku w:val="0"/>
      <w:overflowPunct w:val="0"/>
      <w:spacing w:before="32"/>
      <w:ind w:left="102"/>
    </w:pPr>
    <w:rPr>
      <w:b/>
      <w:bCs/>
      <w:spacing w:val="-1"/>
    </w:rPr>
  </w:style>
  <w:style w:type="character" w:styleId="Lienhypertexte">
    <w:name w:val="Hyperlink"/>
    <w:basedOn w:val="Policepardfaut"/>
    <w:uiPriority w:val="99"/>
    <w:rsid w:val="00EE6C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rsid w:val="004972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49725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74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A70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0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053"/>
    <w:rPr>
      <w:rFonts w:ascii="Arial" w:hAnsi="Arial" w:cs="Arial"/>
      <w:color w:val="2A2F8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0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053"/>
    <w:rPr>
      <w:rFonts w:ascii="Arial" w:hAnsi="Arial" w:cs="Arial"/>
      <w:b/>
      <w:bCs/>
      <w:color w:val="2A2F85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2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2B5"/>
    <w:rPr>
      <w:rFonts w:ascii="Arial" w:hAnsi="Arial" w:cs="Arial"/>
      <w:color w:val="2A2F85"/>
    </w:rPr>
  </w:style>
  <w:style w:type="paragraph" w:styleId="Pieddepage">
    <w:name w:val="footer"/>
    <w:basedOn w:val="Normal"/>
    <w:link w:val="PieddepageCar"/>
    <w:uiPriority w:val="99"/>
    <w:unhideWhenUsed/>
    <w:rsid w:val="00F632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2B5"/>
    <w:rPr>
      <w:rFonts w:ascii="Arial" w:hAnsi="Arial" w:cs="Arial"/>
      <w:color w:val="2A2F85"/>
    </w:rPr>
  </w:style>
  <w:style w:type="character" w:styleId="Mentionnonrsolue">
    <w:name w:val="Unresolved Mention"/>
    <w:basedOn w:val="Policepardfaut"/>
    <w:uiPriority w:val="99"/>
    <w:semiHidden/>
    <w:unhideWhenUsed/>
    <w:rsid w:val="00BA4F9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84A1F"/>
    <w:pPr>
      <w:spacing w:after="0" w:line="240" w:lineRule="auto"/>
    </w:pPr>
    <w:rPr>
      <w:rFonts w:ascii="Arial" w:hAnsi="Arial" w:cs="Arial"/>
      <w:color w:val="2A2F8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CA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CA0"/>
    <w:rPr>
      <w:rFonts w:ascii="Arial" w:hAnsi="Arial" w:cs="Arial"/>
      <w:color w:val="2A2F85"/>
      <w:sz w:val="20"/>
      <w:szCs w:val="20"/>
    </w:rPr>
  </w:style>
  <w:style w:type="character" w:styleId="Appelnotedebasdep">
    <w:name w:val="footnote reference"/>
    <w:uiPriority w:val="99"/>
    <w:unhideWhenUsed/>
    <w:rsid w:val="00AD4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m2d.ifstta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F943-B2AC-4D2A-B6FA-7DDF61C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buetas</dc:creator>
  <cp:lastModifiedBy>SAFFI Rochdi</cp:lastModifiedBy>
  <cp:revision>4</cp:revision>
  <cp:lastPrinted>2020-01-27T09:10:00Z</cp:lastPrinted>
  <dcterms:created xsi:type="dcterms:W3CDTF">2021-04-02T16:18:00Z</dcterms:created>
  <dcterms:modified xsi:type="dcterms:W3CDTF">2021-04-06T13:25:00Z</dcterms:modified>
</cp:coreProperties>
</file>