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2E2A" w14:textId="081E97C9" w:rsidR="00211810" w:rsidRDefault="00F632B5" w:rsidP="00794FDA">
      <w:pPr>
        <w:pStyle w:val="Corpsdetexte"/>
        <w:ind w:left="1276" w:hanging="1134"/>
      </w:pPr>
      <w:r>
        <w:rPr>
          <w:noProof/>
        </w:rPr>
        <w:drawing>
          <wp:inline distT="0" distB="0" distL="0" distR="0" wp14:anchorId="18B1A136" wp14:editId="71824804">
            <wp:extent cx="2232959" cy="4667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v_gustave_eiffel_rv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703" cy="46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9D8ED" w14:textId="35A144DA" w:rsidR="00211810" w:rsidRDefault="00211810" w:rsidP="00D80DA6">
      <w:pPr>
        <w:pStyle w:val="Corpsdetexte"/>
      </w:pPr>
    </w:p>
    <w:p w14:paraId="4A53C381" w14:textId="77777777" w:rsidR="00595A40" w:rsidRDefault="00595A40" w:rsidP="00D80DA6">
      <w:pPr>
        <w:pStyle w:val="Corpsdetexte"/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6"/>
      </w:tblGrid>
      <w:tr w:rsidR="00211810" w14:paraId="614A9303" w14:textId="77777777" w:rsidTr="00794FDA">
        <w:trPr>
          <w:trHeight w:hRule="exact" w:val="146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2F85"/>
          </w:tcPr>
          <w:p w14:paraId="138B76F3" w14:textId="5DD5466C" w:rsidR="00794FDA" w:rsidRDefault="00794FDA" w:rsidP="00794FDA">
            <w:pPr>
              <w:pStyle w:val="TableParagraph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Fiche de poste</w:t>
            </w:r>
          </w:p>
          <w:p w14:paraId="4F70FDE0" w14:textId="09040641" w:rsidR="00794FDA" w:rsidRPr="00794FDA" w:rsidRDefault="00794FDA" w:rsidP="00794FDA">
            <w:pPr>
              <w:pStyle w:val="TableParagraph"/>
              <w:jc w:val="center"/>
              <w:rPr>
                <w:color w:val="FFFFFF" w:themeColor="background1"/>
              </w:rPr>
            </w:pPr>
            <w:r w:rsidRPr="00794FDA">
              <w:rPr>
                <w:color w:val="FFFFFF" w:themeColor="background1"/>
              </w:rPr>
              <w:t>Chargé de mission Conventions et contrats</w:t>
            </w:r>
            <w:r>
              <w:rPr>
                <w:color w:val="FFFFFF" w:themeColor="background1"/>
              </w:rPr>
              <w:t xml:space="preserve"> à la Vice-présidence Appui aux Politiques Publiques</w:t>
            </w:r>
          </w:p>
          <w:p w14:paraId="5B51A0CB" w14:textId="6938D771" w:rsidR="001A4629" w:rsidRDefault="00794FDA" w:rsidP="00794FDA">
            <w:pPr>
              <w:pStyle w:val="TableParagraph"/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>
              <w:rPr>
                <w:color w:val="FFFFFF" w:themeColor="background1"/>
              </w:rPr>
              <w:t>Campus de Nantes</w:t>
            </w:r>
            <w:r w:rsidR="004A2224" w:rsidRPr="004A2224">
              <w:rPr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>44</w:t>
            </w:r>
            <w:r w:rsidR="004A2224" w:rsidRPr="004A2224">
              <w:rPr>
                <w:color w:val="FFFFFF" w:themeColor="background1"/>
              </w:rPr>
              <w:t>)</w:t>
            </w:r>
          </w:p>
          <w:p w14:paraId="326ED769" w14:textId="09F58A72" w:rsidR="00211810" w:rsidRDefault="00211810" w:rsidP="00794FDA">
            <w:pPr>
              <w:pStyle w:val="TableParagraph"/>
              <w:jc w:val="center"/>
            </w:pPr>
            <w:r w:rsidRPr="004A2224">
              <w:rPr>
                <w:color w:val="FFFFFF" w:themeColor="background1"/>
              </w:rPr>
              <w:t xml:space="preserve">BAP </w:t>
            </w:r>
            <w:r w:rsidR="00794FDA">
              <w:rPr>
                <w:color w:val="FFFFFF" w:themeColor="background1"/>
              </w:rPr>
              <w:t>J</w:t>
            </w:r>
            <w:r w:rsidR="001A4629">
              <w:rPr>
                <w:color w:val="FFFFFF" w:themeColor="background1"/>
              </w:rPr>
              <w:t xml:space="preserve"> - </w:t>
            </w:r>
            <w:r w:rsidR="00EA7053">
              <w:rPr>
                <w:color w:val="FFFFFF" w:themeColor="background1"/>
              </w:rPr>
              <w:t xml:space="preserve">Catégorie </w:t>
            </w:r>
            <w:r w:rsidR="001A4629">
              <w:rPr>
                <w:color w:val="FFFFFF" w:themeColor="background1"/>
              </w:rPr>
              <w:t>A</w:t>
            </w:r>
          </w:p>
        </w:tc>
      </w:tr>
      <w:tr w:rsidR="00211810" w14:paraId="08221A79" w14:textId="77777777" w:rsidTr="00794FDA">
        <w:trPr>
          <w:trHeight w:hRule="exact" w:val="343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04F6B8F4" w14:textId="77777777" w:rsidR="00211810" w:rsidRDefault="00211810" w:rsidP="00D80DA6">
            <w:pPr>
              <w:pStyle w:val="TableParagraph"/>
            </w:pPr>
            <w:r w:rsidRPr="008E13CA">
              <w:rPr>
                <w:color w:val="FFFFFF" w:themeColor="background1"/>
              </w:rPr>
              <w:t>Définition</w:t>
            </w:r>
            <w:r w:rsidRPr="008E13CA">
              <w:rPr>
                <w:color w:val="FFFFFF" w:themeColor="background1"/>
                <w:spacing w:val="-3"/>
              </w:rPr>
              <w:t xml:space="preserve"> </w:t>
            </w:r>
            <w:r w:rsidRPr="008E13CA">
              <w:rPr>
                <w:color w:val="FFFFFF" w:themeColor="background1"/>
              </w:rPr>
              <w:t>de</w:t>
            </w:r>
            <w:r w:rsidRPr="008E13CA">
              <w:rPr>
                <w:color w:val="FFFFFF" w:themeColor="background1"/>
                <w:spacing w:val="-2"/>
              </w:rPr>
              <w:t xml:space="preserve"> </w:t>
            </w:r>
            <w:r w:rsidRPr="008E13CA">
              <w:rPr>
                <w:color w:val="FFFFFF" w:themeColor="background1"/>
              </w:rPr>
              <w:t>l’emploi</w:t>
            </w:r>
          </w:p>
        </w:tc>
      </w:tr>
      <w:tr w:rsidR="00211810" w14:paraId="343DC27F" w14:textId="77777777" w:rsidTr="00794FDA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46F6" w14:textId="77777777" w:rsidR="00794FDA" w:rsidRPr="00794FDA" w:rsidRDefault="00794FDA" w:rsidP="00794FDA">
            <w:pPr>
              <w:ind w:left="291" w:hanging="10"/>
              <w:rPr>
                <w:bCs/>
                <w:iCs/>
                <w:sz w:val="20"/>
                <w:szCs w:val="20"/>
              </w:rPr>
            </w:pPr>
            <w:r w:rsidRPr="00794FDA">
              <w:rPr>
                <w:bCs/>
                <w:iCs/>
                <w:sz w:val="20"/>
                <w:szCs w:val="20"/>
              </w:rPr>
              <w:t>Chargé de mission pour la préparation des conventions et des contrats, à la Vice-présidence Appui aux Politiques Publiques (APP) de l’Université Gustave Eiffel (Ingénieur d’Etudes).</w:t>
            </w:r>
          </w:p>
          <w:p w14:paraId="69EFEC01" w14:textId="27238C12" w:rsidR="00700F8D" w:rsidRPr="00F632B5" w:rsidRDefault="00700F8D" w:rsidP="001A4629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211810" w14:paraId="0C267485" w14:textId="77777777" w:rsidTr="00794FDA">
        <w:trPr>
          <w:trHeight w:hRule="exact" w:val="343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405B5DB3" w14:textId="77777777" w:rsidR="00211810" w:rsidRPr="008E13CA" w:rsidRDefault="00211810" w:rsidP="00D80DA6">
            <w:pPr>
              <w:pStyle w:val="TableParagraph"/>
              <w:rPr>
                <w:color w:val="FFFFFF" w:themeColor="background1"/>
              </w:rPr>
            </w:pPr>
            <w:r w:rsidRPr="008E13CA">
              <w:rPr>
                <w:color w:val="FFFFFF" w:themeColor="background1"/>
              </w:rPr>
              <w:t>Activités essentielles</w:t>
            </w:r>
          </w:p>
        </w:tc>
      </w:tr>
      <w:tr w:rsidR="00211810" w14:paraId="5C4576F1" w14:textId="77777777" w:rsidTr="00794FDA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A327" w14:textId="77777777" w:rsidR="00794FDA" w:rsidRPr="00794FDA" w:rsidRDefault="00794FDA" w:rsidP="00794FDA">
            <w:pPr>
              <w:pStyle w:val="Paragraphedeliste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5"/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 xml:space="preserve">Aider au montage et suivre les </w:t>
            </w:r>
            <w:r w:rsidRPr="00794FDA">
              <w:rPr>
                <w:b/>
                <w:bCs/>
                <w:iCs/>
                <w:sz w:val="20"/>
              </w:rPr>
              <w:t>conventions</w:t>
            </w:r>
            <w:r w:rsidRPr="00794FDA">
              <w:rPr>
                <w:bCs/>
                <w:iCs/>
                <w:sz w:val="20"/>
              </w:rPr>
              <w:t xml:space="preserve"> gérées par la VP APP (avec les tutelles, les membres du Réseau scientifique et technique - RST…).</w:t>
            </w:r>
          </w:p>
          <w:p w14:paraId="45E5C7F7" w14:textId="77777777" w:rsidR="00794FDA" w:rsidRPr="00794FDA" w:rsidRDefault="00794FDA" w:rsidP="00794FDA">
            <w:pPr>
              <w:pStyle w:val="Paragraphedeliste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5"/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 xml:space="preserve">Contribuer à la réalisation du bilan annuel du </w:t>
            </w:r>
            <w:r w:rsidRPr="00794FDA">
              <w:rPr>
                <w:b/>
                <w:bCs/>
                <w:iCs/>
                <w:sz w:val="20"/>
              </w:rPr>
              <w:t>contrat avec les tutelles</w:t>
            </w:r>
            <w:r w:rsidRPr="00794FDA">
              <w:rPr>
                <w:bCs/>
                <w:iCs/>
                <w:sz w:val="20"/>
              </w:rPr>
              <w:t xml:space="preserve"> (et à sa négociation en amont).</w:t>
            </w:r>
          </w:p>
          <w:p w14:paraId="1B351C6F" w14:textId="77777777" w:rsidR="00794FDA" w:rsidRPr="00794FDA" w:rsidRDefault="00794FDA" w:rsidP="00794FDA">
            <w:pPr>
              <w:pStyle w:val="Paragraphedeliste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5"/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 xml:space="preserve">Assurer le suivi </w:t>
            </w:r>
            <w:r w:rsidRPr="00794FDA">
              <w:rPr>
                <w:b/>
                <w:bCs/>
                <w:iCs/>
                <w:sz w:val="20"/>
              </w:rPr>
              <w:t>des outils incitatifs</w:t>
            </w:r>
            <w:r w:rsidRPr="00794FDA">
              <w:rPr>
                <w:bCs/>
                <w:iCs/>
                <w:sz w:val="20"/>
              </w:rPr>
              <w:t xml:space="preserve"> APP.</w:t>
            </w:r>
          </w:p>
          <w:p w14:paraId="5F908FA9" w14:textId="77777777" w:rsidR="00794FDA" w:rsidRPr="00794FDA" w:rsidRDefault="00794FDA" w:rsidP="00794FDA">
            <w:pPr>
              <w:pStyle w:val="Paragraphedeliste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5"/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 xml:space="preserve">Préparer et suivre le </w:t>
            </w:r>
            <w:r w:rsidRPr="00794FDA">
              <w:rPr>
                <w:b/>
                <w:bCs/>
                <w:iCs/>
                <w:sz w:val="20"/>
              </w:rPr>
              <w:t>budget</w:t>
            </w:r>
            <w:r w:rsidRPr="00794FDA">
              <w:rPr>
                <w:bCs/>
                <w:iCs/>
                <w:sz w:val="20"/>
              </w:rPr>
              <w:t xml:space="preserve"> de la VP APP (fonctionnement, outils incitatifs, contrats avec le RST, les tutelles).</w:t>
            </w:r>
          </w:p>
          <w:p w14:paraId="47E42F38" w14:textId="77777777" w:rsidR="00794FDA" w:rsidRPr="00794FDA" w:rsidRDefault="00794FDA" w:rsidP="00794FDA">
            <w:pPr>
              <w:pStyle w:val="Paragraphedeliste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5"/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 xml:space="preserve">Assurer le suivi des recherches orientées APP dans le but de </w:t>
            </w:r>
            <w:r w:rsidRPr="00794FDA">
              <w:rPr>
                <w:b/>
                <w:bCs/>
                <w:iCs/>
                <w:sz w:val="20"/>
              </w:rPr>
              <w:t>capitaliser</w:t>
            </w:r>
            <w:r w:rsidRPr="00794FDA">
              <w:rPr>
                <w:bCs/>
                <w:iCs/>
                <w:sz w:val="20"/>
              </w:rPr>
              <w:t xml:space="preserve"> ce qui est fait.</w:t>
            </w:r>
          </w:p>
          <w:p w14:paraId="17F4559B" w14:textId="53F14394" w:rsidR="00794FDA" w:rsidRDefault="00794FDA" w:rsidP="00794FDA">
            <w:pPr>
              <w:pStyle w:val="Paragraphedeliste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5"/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>Consolider les informations des projets dans le système d’information « </w:t>
            </w:r>
            <w:r w:rsidRPr="00794FDA">
              <w:rPr>
                <w:b/>
                <w:bCs/>
                <w:iCs/>
                <w:sz w:val="20"/>
              </w:rPr>
              <w:t>ALICE</w:t>
            </w:r>
            <w:r w:rsidRPr="00794FDA">
              <w:rPr>
                <w:bCs/>
                <w:iCs/>
                <w:sz w:val="20"/>
              </w:rPr>
              <w:t> » et animer l’outil auprès des chercheurs (pour les questions relevant de l’APP).</w:t>
            </w:r>
          </w:p>
          <w:p w14:paraId="1AC479DD" w14:textId="77777777" w:rsidR="00794FDA" w:rsidRPr="00794FDA" w:rsidRDefault="00794FDA" w:rsidP="00794FDA">
            <w:pPr>
              <w:pStyle w:val="Paragraphedeliste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5"/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>Appuyer l'organisation des séminaires APP.</w:t>
            </w:r>
          </w:p>
          <w:p w14:paraId="69BA77A1" w14:textId="402B3EAD" w:rsidR="00794FDA" w:rsidRPr="00794FDA" w:rsidRDefault="00794FDA" w:rsidP="00794FDA">
            <w:pPr>
              <w:pStyle w:val="Paragraphedeliste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5"/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>Toute autre activité rentrant dans le champ de l’APP, selon opportunités.</w:t>
            </w:r>
          </w:p>
          <w:p w14:paraId="579723CE" w14:textId="113B43A4" w:rsidR="00E44A83" w:rsidRPr="00F632B5" w:rsidRDefault="00E44A83" w:rsidP="001A4629">
            <w:pPr>
              <w:pStyle w:val="Paragraphedeliste"/>
              <w:ind w:left="720"/>
              <w:rPr>
                <w:sz w:val="20"/>
              </w:rPr>
            </w:pPr>
          </w:p>
        </w:tc>
      </w:tr>
      <w:tr w:rsidR="00211810" w14:paraId="078D141B" w14:textId="77777777" w:rsidTr="00794FDA">
        <w:trPr>
          <w:trHeight w:hRule="exact" w:val="343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6FF0E4F9" w14:textId="77777777" w:rsidR="00211810" w:rsidRDefault="00211810" w:rsidP="00D80DA6">
            <w:pPr>
              <w:pStyle w:val="TableParagraph"/>
            </w:pPr>
            <w:r w:rsidRPr="008E13CA">
              <w:rPr>
                <w:color w:val="FFFFFF" w:themeColor="background1"/>
              </w:rPr>
              <w:t>Compétences</w:t>
            </w:r>
            <w:r w:rsidRPr="008E13CA">
              <w:rPr>
                <w:color w:val="FFFFFF" w:themeColor="background1"/>
                <w:spacing w:val="-2"/>
              </w:rPr>
              <w:t xml:space="preserve"> </w:t>
            </w:r>
            <w:r w:rsidRPr="008E13CA">
              <w:rPr>
                <w:color w:val="FFFFFF" w:themeColor="background1"/>
              </w:rPr>
              <w:t>requises</w:t>
            </w:r>
          </w:p>
        </w:tc>
      </w:tr>
      <w:tr w:rsidR="00211810" w14:paraId="06603CEC" w14:textId="77777777" w:rsidTr="00794FDA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872B" w14:textId="77777777" w:rsidR="00794FDA" w:rsidRPr="00794FDA" w:rsidRDefault="00794FDA" w:rsidP="00794FDA">
            <w:pPr>
              <w:numPr>
                <w:ilvl w:val="0"/>
                <w:numId w:val="21"/>
              </w:numPr>
              <w:ind w:hanging="74"/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>Connaissance du fonctionnement des conventions et/ou contrats.</w:t>
            </w:r>
          </w:p>
          <w:p w14:paraId="18DC49CD" w14:textId="77777777" w:rsidR="00794FDA" w:rsidRPr="00794FDA" w:rsidRDefault="00794FDA" w:rsidP="00794FDA">
            <w:pPr>
              <w:numPr>
                <w:ilvl w:val="0"/>
                <w:numId w:val="21"/>
              </w:numPr>
              <w:ind w:hanging="74"/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>Connaissance du secteur comptable et de la valorisation.</w:t>
            </w:r>
          </w:p>
          <w:p w14:paraId="7ED9D8D4" w14:textId="1AF3ED62" w:rsidR="00C31553" w:rsidRPr="003747B7" w:rsidRDefault="00C31553" w:rsidP="001A4629">
            <w:pPr>
              <w:pStyle w:val="Paragraphedeliste"/>
              <w:ind w:left="720"/>
            </w:pPr>
          </w:p>
        </w:tc>
      </w:tr>
      <w:tr w:rsidR="00211810" w14:paraId="70482E26" w14:textId="77777777" w:rsidTr="00794FDA">
        <w:trPr>
          <w:trHeight w:hRule="exact" w:val="343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350DDF9C" w14:textId="77777777" w:rsidR="00211810" w:rsidRPr="003747B7" w:rsidRDefault="00211810" w:rsidP="00194362">
            <w:pPr>
              <w:pStyle w:val="TableParagraph"/>
              <w:ind w:left="281"/>
            </w:pPr>
            <w:r w:rsidRPr="008E13CA">
              <w:rPr>
                <w:color w:val="FFFFFF" w:themeColor="background1"/>
              </w:rPr>
              <w:t>Formation</w:t>
            </w:r>
            <w:r w:rsidRPr="008E13CA">
              <w:rPr>
                <w:color w:val="FFFFFF" w:themeColor="background1"/>
                <w:spacing w:val="1"/>
              </w:rPr>
              <w:t xml:space="preserve"> </w:t>
            </w:r>
            <w:r w:rsidRPr="008E13CA">
              <w:rPr>
                <w:color w:val="FFFFFF" w:themeColor="background1"/>
                <w:spacing w:val="-2"/>
              </w:rPr>
              <w:t>et</w:t>
            </w:r>
            <w:r w:rsidRPr="008E13CA">
              <w:rPr>
                <w:color w:val="FFFFFF" w:themeColor="background1"/>
                <w:spacing w:val="1"/>
              </w:rPr>
              <w:t xml:space="preserve"> </w:t>
            </w:r>
            <w:r w:rsidRPr="008E13CA">
              <w:rPr>
                <w:color w:val="FFFFFF" w:themeColor="background1"/>
              </w:rPr>
              <w:t>expérience professionnelle</w:t>
            </w:r>
          </w:p>
        </w:tc>
      </w:tr>
      <w:tr w:rsidR="00211810" w14:paraId="35682EE5" w14:textId="77777777" w:rsidTr="00794FDA">
        <w:trPr>
          <w:trHeight w:val="782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56C7" w14:textId="77777777" w:rsidR="00C31553" w:rsidRPr="00C31553" w:rsidRDefault="00C31553" w:rsidP="00C31553">
            <w:pPr>
              <w:rPr>
                <w:bCs/>
              </w:rPr>
            </w:pPr>
          </w:p>
          <w:p w14:paraId="2A846D77" w14:textId="503C0FD2" w:rsidR="00F074D6" w:rsidRPr="001A4629" w:rsidRDefault="00794FDA" w:rsidP="00312521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>Relations contractuelles tant publiques que privées et fonctionnements associés.</w:t>
            </w:r>
          </w:p>
        </w:tc>
      </w:tr>
      <w:tr w:rsidR="00062786" w14:paraId="24ED71BF" w14:textId="77777777" w:rsidTr="00794FDA">
        <w:trPr>
          <w:trHeight w:hRule="exact" w:val="341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78DBD7A9" w14:textId="77777777" w:rsidR="00062786" w:rsidRPr="003747B7" w:rsidRDefault="00062786" w:rsidP="00D80DA6">
            <w:pPr>
              <w:pStyle w:val="TableParagraph"/>
            </w:pPr>
            <w:r w:rsidRPr="008E13CA">
              <w:rPr>
                <w:color w:val="FFFFFF" w:themeColor="background1"/>
              </w:rPr>
              <w:t>Environnement, contexte de travail, rattachement hiérarchique</w:t>
            </w:r>
          </w:p>
        </w:tc>
      </w:tr>
      <w:tr w:rsidR="00062786" w14:paraId="56C98616" w14:textId="77777777" w:rsidTr="00794FDA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6FE6" w14:textId="77777777" w:rsidR="00833BD0" w:rsidRDefault="00833BD0" w:rsidP="00F268E6">
            <w:pPr>
              <w:ind w:left="139"/>
            </w:pPr>
          </w:p>
          <w:p w14:paraId="6DE32D96" w14:textId="77777777" w:rsidR="00794FDA" w:rsidRPr="00794FDA" w:rsidRDefault="00794FDA" w:rsidP="00794FDA">
            <w:pPr>
              <w:numPr>
                <w:ilvl w:val="0"/>
                <w:numId w:val="20"/>
              </w:numPr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>Rattaché au Chargé des relations avec le réseau scientifique et technique ministériel et de la normalisation.</w:t>
            </w:r>
          </w:p>
          <w:p w14:paraId="3F58C383" w14:textId="77777777" w:rsidR="00794FDA" w:rsidRPr="00794FDA" w:rsidRDefault="00794FDA" w:rsidP="00794FDA">
            <w:pPr>
              <w:numPr>
                <w:ilvl w:val="0"/>
                <w:numId w:val="20"/>
              </w:numPr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>En résidence administrative sur le campus de Nantes.</w:t>
            </w:r>
          </w:p>
          <w:p w14:paraId="4B514158" w14:textId="77777777" w:rsidR="00794FDA" w:rsidRPr="00794FDA" w:rsidRDefault="00794FDA" w:rsidP="00794FDA">
            <w:pPr>
              <w:numPr>
                <w:ilvl w:val="0"/>
                <w:numId w:val="20"/>
              </w:numPr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 xml:space="preserve">33% de son temps est consacré à des missions pour la Vice-présidence « Partenariats et professionnalisation » sur des activités de propriété intellectuelle, des contrats de valorisation économique avec les entreprises, des relations avec les SATT(s) et plus particulièrement la SATT </w:t>
            </w:r>
            <w:proofErr w:type="spellStart"/>
            <w:r w:rsidRPr="00794FDA">
              <w:rPr>
                <w:bCs/>
                <w:iCs/>
                <w:sz w:val="20"/>
              </w:rPr>
              <w:t>Erganeo</w:t>
            </w:r>
            <w:proofErr w:type="spellEnd"/>
            <w:r w:rsidRPr="00794FDA">
              <w:rPr>
                <w:bCs/>
                <w:iCs/>
                <w:sz w:val="20"/>
              </w:rPr>
              <w:t>.</w:t>
            </w:r>
          </w:p>
          <w:p w14:paraId="0744B51F" w14:textId="77777777" w:rsidR="00794FDA" w:rsidRPr="00794FDA" w:rsidRDefault="00794FDA" w:rsidP="00794FDA">
            <w:pPr>
              <w:numPr>
                <w:ilvl w:val="0"/>
                <w:numId w:val="20"/>
              </w:numPr>
              <w:rPr>
                <w:bCs/>
                <w:iCs/>
                <w:sz w:val="20"/>
              </w:rPr>
            </w:pPr>
            <w:r w:rsidRPr="00794FDA">
              <w:rPr>
                <w:bCs/>
                <w:iCs/>
                <w:sz w:val="20"/>
              </w:rPr>
              <w:t>Déplacements en France.</w:t>
            </w:r>
          </w:p>
          <w:p w14:paraId="5EFACE4F" w14:textId="1FB154EB" w:rsidR="00312521" w:rsidRDefault="00312521" w:rsidP="00312521">
            <w:pPr>
              <w:ind w:left="139" w:firstLine="425"/>
            </w:pPr>
          </w:p>
        </w:tc>
      </w:tr>
      <w:tr w:rsidR="00062786" w14:paraId="3FB295E2" w14:textId="77777777" w:rsidTr="00794FDA">
        <w:trPr>
          <w:trHeight w:hRule="exact" w:val="344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AFD0"/>
          </w:tcPr>
          <w:p w14:paraId="0C29EE96" w14:textId="5695E5FA" w:rsidR="00062786" w:rsidRDefault="00062786" w:rsidP="00D80DA6">
            <w:pPr>
              <w:pStyle w:val="TableParagraph"/>
            </w:pPr>
            <w:r w:rsidRPr="008E13CA">
              <w:rPr>
                <w:color w:val="FFFFFF" w:themeColor="background1"/>
              </w:rPr>
              <w:t>Contact</w:t>
            </w:r>
            <w:r w:rsidR="00843384">
              <w:rPr>
                <w:color w:val="FFFFFF" w:themeColor="background1"/>
              </w:rPr>
              <w:t>s</w:t>
            </w:r>
          </w:p>
        </w:tc>
      </w:tr>
      <w:tr w:rsidR="00062786" w:rsidRPr="00833BD0" w14:paraId="459EBF43" w14:textId="77777777" w:rsidTr="00794FDA">
        <w:trPr>
          <w:trHeight w:hRule="exact" w:val="2030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CB14" w14:textId="77777777" w:rsidR="00833BD0" w:rsidRDefault="00833BD0" w:rsidP="00D80DA6">
            <w:pPr>
              <w:pStyle w:val="Paragraphedeliste"/>
            </w:pPr>
          </w:p>
          <w:p w14:paraId="6CCF7619" w14:textId="77777777" w:rsidR="00794FDA" w:rsidRPr="00794FDA" w:rsidRDefault="00794FDA" w:rsidP="00794FDA">
            <w:pPr>
              <w:pStyle w:val="Paragraphedeliste"/>
              <w:ind w:left="139"/>
              <w:rPr>
                <w:sz w:val="20"/>
              </w:rPr>
            </w:pPr>
            <w:r w:rsidRPr="00794FDA">
              <w:rPr>
                <w:sz w:val="20"/>
              </w:rPr>
              <w:t xml:space="preserve">Hugues </w:t>
            </w:r>
            <w:proofErr w:type="spellStart"/>
            <w:r w:rsidRPr="00794FDA">
              <w:rPr>
                <w:sz w:val="20"/>
              </w:rPr>
              <w:t>Vialletel</w:t>
            </w:r>
            <w:proofErr w:type="spellEnd"/>
          </w:p>
          <w:p w14:paraId="6DF2902B" w14:textId="77777777" w:rsidR="00794FDA" w:rsidRPr="00794FDA" w:rsidRDefault="00794FDA" w:rsidP="00794FDA">
            <w:pPr>
              <w:pStyle w:val="Paragraphedeliste"/>
              <w:ind w:left="139"/>
              <w:rPr>
                <w:sz w:val="20"/>
              </w:rPr>
            </w:pPr>
            <w:r w:rsidRPr="00794FDA">
              <w:rPr>
                <w:sz w:val="20"/>
              </w:rPr>
              <w:t>Chargé des relations avec le réseau scientifique et technique ministériel et de la normalisation</w:t>
            </w:r>
          </w:p>
          <w:p w14:paraId="0D91C1D4" w14:textId="77777777" w:rsidR="00794FDA" w:rsidRPr="00794FDA" w:rsidRDefault="00794FDA" w:rsidP="00794FDA">
            <w:pPr>
              <w:pStyle w:val="Paragraphedeliste"/>
              <w:ind w:left="139"/>
              <w:rPr>
                <w:sz w:val="20"/>
                <w:lang w:val="en-US"/>
              </w:rPr>
            </w:pPr>
            <w:hyperlink r:id="rId9" w:history="1">
              <w:r w:rsidRPr="00794FDA">
                <w:rPr>
                  <w:rStyle w:val="Lienhypertexte"/>
                  <w:sz w:val="20"/>
                  <w:lang w:val="en-US"/>
                </w:rPr>
                <w:t>hugues.vialletel@univ-eiffel.fr</w:t>
              </w:r>
            </w:hyperlink>
          </w:p>
          <w:p w14:paraId="2BC58D67" w14:textId="77777777" w:rsidR="00794FDA" w:rsidRPr="00794FDA" w:rsidRDefault="00794FDA" w:rsidP="00794FDA">
            <w:pPr>
              <w:pStyle w:val="Paragraphedeliste"/>
              <w:ind w:left="139"/>
              <w:rPr>
                <w:sz w:val="20"/>
                <w:lang w:val="en-US"/>
              </w:rPr>
            </w:pPr>
          </w:p>
          <w:p w14:paraId="54CE6269" w14:textId="77777777" w:rsidR="00794FDA" w:rsidRPr="00794FDA" w:rsidRDefault="00794FDA" w:rsidP="00794FDA">
            <w:pPr>
              <w:pStyle w:val="Paragraphedeliste"/>
              <w:ind w:left="139"/>
              <w:rPr>
                <w:sz w:val="20"/>
                <w:lang w:val="en-US"/>
              </w:rPr>
            </w:pPr>
            <w:r w:rsidRPr="00794FDA">
              <w:rPr>
                <w:sz w:val="20"/>
                <w:lang w:val="en-US"/>
              </w:rPr>
              <w:t xml:space="preserve">Jean-Bernard </w:t>
            </w:r>
            <w:proofErr w:type="spellStart"/>
            <w:r w:rsidRPr="00794FDA">
              <w:rPr>
                <w:sz w:val="20"/>
                <w:lang w:val="en-US"/>
              </w:rPr>
              <w:t>Kovarik</w:t>
            </w:r>
            <w:proofErr w:type="spellEnd"/>
          </w:p>
          <w:p w14:paraId="0CA2469E" w14:textId="77777777" w:rsidR="00794FDA" w:rsidRPr="00794FDA" w:rsidRDefault="00794FDA" w:rsidP="00794FDA">
            <w:pPr>
              <w:pStyle w:val="Paragraphedeliste"/>
              <w:ind w:left="139"/>
              <w:rPr>
                <w:sz w:val="20"/>
              </w:rPr>
            </w:pPr>
            <w:r w:rsidRPr="00794FDA">
              <w:rPr>
                <w:sz w:val="20"/>
              </w:rPr>
              <w:t>Vice-président Appui aux politiques publiques</w:t>
            </w:r>
          </w:p>
          <w:p w14:paraId="5E06CACB" w14:textId="487BC12A" w:rsidR="00843384" w:rsidRPr="00BA4F9F" w:rsidRDefault="00794FDA" w:rsidP="00794FDA">
            <w:pPr>
              <w:pStyle w:val="Paragraphedeliste"/>
              <w:ind w:left="139"/>
            </w:pPr>
            <w:hyperlink r:id="rId10" w:history="1">
              <w:r w:rsidRPr="00794FDA">
                <w:rPr>
                  <w:rStyle w:val="Lienhypertexte"/>
                  <w:sz w:val="20"/>
                </w:rPr>
                <w:t>jean-bernard.kovarik@univ-eiffel.fr</w:t>
              </w:r>
            </w:hyperlink>
          </w:p>
        </w:tc>
      </w:tr>
    </w:tbl>
    <w:p w14:paraId="761C4E4B" w14:textId="77777777" w:rsidR="00873956" w:rsidRPr="00BA4F9F" w:rsidRDefault="00873956" w:rsidP="00A53835">
      <w:pPr>
        <w:pStyle w:val="Corpsdetexte"/>
        <w:ind w:left="0" w:firstLine="0"/>
      </w:pPr>
    </w:p>
    <w:sectPr w:rsidR="00873956" w:rsidRPr="00BA4F9F">
      <w:pgSz w:w="11910" w:h="16840"/>
      <w:pgMar w:top="1580" w:right="740" w:bottom="280" w:left="6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034A" w14:textId="77777777" w:rsidR="00022288" w:rsidRDefault="00022288" w:rsidP="00F632B5">
      <w:r>
        <w:separator/>
      </w:r>
    </w:p>
  </w:endnote>
  <w:endnote w:type="continuationSeparator" w:id="0">
    <w:p w14:paraId="29290554" w14:textId="77777777" w:rsidR="00022288" w:rsidRDefault="00022288" w:rsidP="00F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DF09" w14:textId="77777777" w:rsidR="00022288" w:rsidRDefault="00022288" w:rsidP="00F632B5">
      <w:r>
        <w:separator/>
      </w:r>
    </w:p>
  </w:footnote>
  <w:footnote w:type="continuationSeparator" w:id="0">
    <w:p w14:paraId="607B11CE" w14:textId="77777777" w:rsidR="00022288" w:rsidRDefault="00022288" w:rsidP="00F6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"/>
      <w:lvlJc w:val="left"/>
      <w:pPr>
        <w:ind w:left="462" w:hanging="360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2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4102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74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"/>
      <w:lvlJc w:val="left"/>
      <w:pPr>
        <w:ind w:left="459" w:hanging="358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0" w:hanging="358"/>
      </w:pPr>
    </w:lvl>
    <w:lvl w:ilvl="2">
      <w:numFmt w:val="bullet"/>
      <w:lvlText w:val="•"/>
      <w:lvlJc w:val="left"/>
      <w:pPr>
        <w:ind w:left="2280" w:hanging="358"/>
      </w:pPr>
    </w:lvl>
    <w:lvl w:ilvl="3">
      <w:numFmt w:val="bullet"/>
      <w:lvlText w:val="•"/>
      <w:lvlJc w:val="left"/>
      <w:pPr>
        <w:ind w:left="3191" w:hanging="358"/>
      </w:pPr>
    </w:lvl>
    <w:lvl w:ilvl="4">
      <w:numFmt w:val="bullet"/>
      <w:lvlText w:val="•"/>
      <w:lvlJc w:val="left"/>
      <w:pPr>
        <w:ind w:left="4101" w:hanging="358"/>
      </w:pPr>
    </w:lvl>
    <w:lvl w:ilvl="5">
      <w:numFmt w:val="bullet"/>
      <w:lvlText w:val="•"/>
      <w:lvlJc w:val="left"/>
      <w:pPr>
        <w:ind w:left="5011" w:hanging="358"/>
      </w:pPr>
    </w:lvl>
    <w:lvl w:ilvl="6">
      <w:numFmt w:val="bullet"/>
      <w:lvlText w:val="•"/>
      <w:lvlJc w:val="left"/>
      <w:pPr>
        <w:ind w:left="5922" w:hanging="358"/>
      </w:pPr>
    </w:lvl>
    <w:lvl w:ilvl="7">
      <w:numFmt w:val="bullet"/>
      <w:lvlText w:val="•"/>
      <w:lvlJc w:val="left"/>
      <w:pPr>
        <w:ind w:left="6832" w:hanging="358"/>
      </w:pPr>
    </w:lvl>
    <w:lvl w:ilvl="8">
      <w:numFmt w:val="bullet"/>
      <w:lvlText w:val="•"/>
      <w:lvlJc w:val="left"/>
      <w:pPr>
        <w:ind w:left="7743" w:hanging="35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"/>
      <w:lvlJc w:val="left"/>
      <w:pPr>
        <w:ind w:left="462" w:hanging="360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2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4102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74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"/>
      <w:lvlJc w:val="left"/>
      <w:pPr>
        <w:ind w:left="462" w:hanging="360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2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4102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743" w:hanging="360"/>
      </w:pPr>
    </w:lvl>
  </w:abstractNum>
  <w:abstractNum w:abstractNumId="4" w15:restartNumberingAfterBreak="0">
    <w:nsid w:val="06186657"/>
    <w:multiLevelType w:val="hybridMultilevel"/>
    <w:tmpl w:val="ABB01DC4"/>
    <w:lvl w:ilvl="0" w:tplc="040C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 w15:restartNumberingAfterBreak="0">
    <w:nsid w:val="11092FA1"/>
    <w:multiLevelType w:val="hybridMultilevel"/>
    <w:tmpl w:val="E708DF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60250"/>
    <w:multiLevelType w:val="hybridMultilevel"/>
    <w:tmpl w:val="E3F00072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0CCF"/>
    <w:multiLevelType w:val="hybridMultilevel"/>
    <w:tmpl w:val="255811A0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2840"/>
    <w:multiLevelType w:val="hybridMultilevel"/>
    <w:tmpl w:val="D55E275A"/>
    <w:lvl w:ilvl="0" w:tplc="92F07FEE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9" w15:restartNumberingAfterBreak="0">
    <w:nsid w:val="1A666A7D"/>
    <w:multiLevelType w:val="hybridMultilevel"/>
    <w:tmpl w:val="2402DC46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45E6"/>
    <w:multiLevelType w:val="hybridMultilevel"/>
    <w:tmpl w:val="B652E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9390B"/>
    <w:multiLevelType w:val="hybridMultilevel"/>
    <w:tmpl w:val="AC969226"/>
    <w:lvl w:ilvl="0" w:tplc="3D52EE5A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2" w15:restartNumberingAfterBreak="0">
    <w:nsid w:val="2AA83C90"/>
    <w:multiLevelType w:val="hybridMultilevel"/>
    <w:tmpl w:val="226E5390"/>
    <w:lvl w:ilvl="0" w:tplc="2DB258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6006E4"/>
    <w:multiLevelType w:val="hybridMultilevel"/>
    <w:tmpl w:val="5C1C34D0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4" w15:restartNumberingAfterBreak="0">
    <w:nsid w:val="4E9B49B6"/>
    <w:multiLevelType w:val="hybridMultilevel"/>
    <w:tmpl w:val="1BCE1AE8"/>
    <w:lvl w:ilvl="0" w:tplc="96B8A1A6">
      <w:numFmt w:val="bullet"/>
      <w:lvlText w:val="-"/>
      <w:lvlJc w:val="left"/>
      <w:pPr>
        <w:ind w:left="828" w:hanging="348"/>
      </w:pPr>
      <w:rPr>
        <w:rFonts w:ascii="Liberation Sans" w:eastAsia="Liberation Sans" w:hAnsi="Liberation Sans" w:cs="Liberation Sans" w:hint="default"/>
        <w:w w:val="99"/>
        <w:sz w:val="20"/>
        <w:szCs w:val="20"/>
      </w:rPr>
    </w:lvl>
    <w:lvl w:ilvl="1" w:tplc="EBEA017E">
      <w:numFmt w:val="bullet"/>
      <w:lvlText w:val="•"/>
      <w:lvlJc w:val="left"/>
      <w:pPr>
        <w:ind w:left="1808" w:hanging="348"/>
      </w:pPr>
      <w:rPr>
        <w:rFonts w:hint="default"/>
      </w:rPr>
    </w:lvl>
    <w:lvl w:ilvl="2" w:tplc="888618C0">
      <w:numFmt w:val="bullet"/>
      <w:lvlText w:val="•"/>
      <w:lvlJc w:val="left"/>
      <w:pPr>
        <w:ind w:left="2796" w:hanging="348"/>
      </w:pPr>
      <w:rPr>
        <w:rFonts w:hint="default"/>
      </w:rPr>
    </w:lvl>
    <w:lvl w:ilvl="3" w:tplc="D5A8509E">
      <w:numFmt w:val="bullet"/>
      <w:lvlText w:val="•"/>
      <w:lvlJc w:val="left"/>
      <w:pPr>
        <w:ind w:left="3784" w:hanging="348"/>
      </w:pPr>
      <w:rPr>
        <w:rFonts w:hint="default"/>
      </w:rPr>
    </w:lvl>
    <w:lvl w:ilvl="4" w:tplc="28E2B452">
      <w:numFmt w:val="bullet"/>
      <w:lvlText w:val="•"/>
      <w:lvlJc w:val="left"/>
      <w:pPr>
        <w:ind w:left="4772" w:hanging="348"/>
      </w:pPr>
      <w:rPr>
        <w:rFonts w:hint="default"/>
      </w:rPr>
    </w:lvl>
    <w:lvl w:ilvl="5" w:tplc="5E320774">
      <w:numFmt w:val="bullet"/>
      <w:lvlText w:val="•"/>
      <w:lvlJc w:val="left"/>
      <w:pPr>
        <w:ind w:left="5760" w:hanging="348"/>
      </w:pPr>
      <w:rPr>
        <w:rFonts w:hint="default"/>
      </w:rPr>
    </w:lvl>
    <w:lvl w:ilvl="6" w:tplc="2DF4602E">
      <w:numFmt w:val="bullet"/>
      <w:lvlText w:val="•"/>
      <w:lvlJc w:val="left"/>
      <w:pPr>
        <w:ind w:left="6748" w:hanging="348"/>
      </w:pPr>
      <w:rPr>
        <w:rFonts w:hint="default"/>
      </w:rPr>
    </w:lvl>
    <w:lvl w:ilvl="7" w:tplc="26D2C838">
      <w:numFmt w:val="bullet"/>
      <w:lvlText w:val="•"/>
      <w:lvlJc w:val="left"/>
      <w:pPr>
        <w:ind w:left="7736" w:hanging="348"/>
      </w:pPr>
      <w:rPr>
        <w:rFonts w:hint="default"/>
      </w:rPr>
    </w:lvl>
    <w:lvl w:ilvl="8" w:tplc="859AD204">
      <w:numFmt w:val="bullet"/>
      <w:lvlText w:val="•"/>
      <w:lvlJc w:val="left"/>
      <w:pPr>
        <w:ind w:left="8724" w:hanging="348"/>
      </w:pPr>
      <w:rPr>
        <w:rFonts w:hint="default"/>
      </w:rPr>
    </w:lvl>
  </w:abstractNum>
  <w:abstractNum w:abstractNumId="15" w15:restartNumberingAfterBreak="0">
    <w:nsid w:val="55067FA3"/>
    <w:multiLevelType w:val="hybridMultilevel"/>
    <w:tmpl w:val="257A05B0"/>
    <w:lvl w:ilvl="0" w:tplc="69BE1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F7E54"/>
    <w:multiLevelType w:val="hybridMultilevel"/>
    <w:tmpl w:val="5BC4C908"/>
    <w:lvl w:ilvl="0" w:tplc="040C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7" w15:restartNumberingAfterBreak="0">
    <w:nsid w:val="64794704"/>
    <w:multiLevelType w:val="hybridMultilevel"/>
    <w:tmpl w:val="69705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F3C69"/>
    <w:multiLevelType w:val="hybridMultilevel"/>
    <w:tmpl w:val="8C5E8E2E"/>
    <w:lvl w:ilvl="0" w:tplc="92F07FEE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9" w15:restartNumberingAfterBreak="0">
    <w:nsid w:val="710B0B9C"/>
    <w:multiLevelType w:val="hybridMultilevel"/>
    <w:tmpl w:val="FF5E41FA"/>
    <w:lvl w:ilvl="0" w:tplc="040C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0" w15:restartNumberingAfterBreak="0">
    <w:nsid w:val="71326AF5"/>
    <w:multiLevelType w:val="hybridMultilevel"/>
    <w:tmpl w:val="F94C7F92"/>
    <w:lvl w:ilvl="0" w:tplc="92F07FEE">
      <w:numFmt w:val="bullet"/>
      <w:lvlText w:val="•"/>
      <w:lvlJc w:val="left"/>
      <w:pPr>
        <w:ind w:left="716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9"/>
  </w:num>
  <w:num w:numId="9">
    <w:abstractNumId w:val="20"/>
  </w:num>
  <w:num w:numId="10">
    <w:abstractNumId w:val="8"/>
  </w:num>
  <w:num w:numId="11">
    <w:abstractNumId w:val="19"/>
  </w:num>
  <w:num w:numId="12">
    <w:abstractNumId w:val="17"/>
  </w:num>
  <w:num w:numId="13">
    <w:abstractNumId w:val="10"/>
  </w:num>
  <w:num w:numId="14">
    <w:abstractNumId w:val="11"/>
  </w:num>
  <w:num w:numId="15">
    <w:abstractNumId w:val="6"/>
  </w:num>
  <w:num w:numId="16">
    <w:abstractNumId w:val="18"/>
  </w:num>
  <w:num w:numId="17">
    <w:abstractNumId w:val="7"/>
  </w:num>
  <w:num w:numId="18">
    <w:abstractNumId w:val="14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86"/>
    <w:rsid w:val="0000669E"/>
    <w:rsid w:val="000106DB"/>
    <w:rsid w:val="000153F8"/>
    <w:rsid w:val="00022288"/>
    <w:rsid w:val="0002647E"/>
    <w:rsid w:val="00042D8F"/>
    <w:rsid w:val="000438A1"/>
    <w:rsid w:val="000561F1"/>
    <w:rsid w:val="000563E3"/>
    <w:rsid w:val="00062786"/>
    <w:rsid w:val="00076934"/>
    <w:rsid w:val="00077B3E"/>
    <w:rsid w:val="000A078A"/>
    <w:rsid w:val="000A1348"/>
    <w:rsid w:val="000E2CF4"/>
    <w:rsid w:val="000E669C"/>
    <w:rsid w:val="000E66BC"/>
    <w:rsid w:val="00112D1C"/>
    <w:rsid w:val="0012517A"/>
    <w:rsid w:val="00132050"/>
    <w:rsid w:val="0016052E"/>
    <w:rsid w:val="0018034B"/>
    <w:rsid w:val="001853E9"/>
    <w:rsid w:val="00193347"/>
    <w:rsid w:val="00194362"/>
    <w:rsid w:val="001973CA"/>
    <w:rsid w:val="001A4629"/>
    <w:rsid w:val="001A7176"/>
    <w:rsid w:val="001B18BD"/>
    <w:rsid w:val="001E2F03"/>
    <w:rsid w:val="00211810"/>
    <w:rsid w:val="00217DE4"/>
    <w:rsid w:val="002229DB"/>
    <w:rsid w:val="00223A94"/>
    <w:rsid w:val="00223D80"/>
    <w:rsid w:val="00247B59"/>
    <w:rsid w:val="002706E8"/>
    <w:rsid w:val="002822BC"/>
    <w:rsid w:val="002C4934"/>
    <w:rsid w:val="002C74BD"/>
    <w:rsid w:val="002E1684"/>
    <w:rsid w:val="00300ABC"/>
    <w:rsid w:val="003027F8"/>
    <w:rsid w:val="00304EC4"/>
    <w:rsid w:val="00305DC2"/>
    <w:rsid w:val="0030717C"/>
    <w:rsid w:val="00312521"/>
    <w:rsid w:val="00320EDF"/>
    <w:rsid w:val="00324303"/>
    <w:rsid w:val="00325C30"/>
    <w:rsid w:val="00337957"/>
    <w:rsid w:val="00361FFF"/>
    <w:rsid w:val="0036788D"/>
    <w:rsid w:val="003747B7"/>
    <w:rsid w:val="00374E3E"/>
    <w:rsid w:val="00375654"/>
    <w:rsid w:val="00390023"/>
    <w:rsid w:val="003A229D"/>
    <w:rsid w:val="003B6856"/>
    <w:rsid w:val="003C2AE7"/>
    <w:rsid w:val="00402406"/>
    <w:rsid w:val="0043443A"/>
    <w:rsid w:val="00435FCC"/>
    <w:rsid w:val="00454601"/>
    <w:rsid w:val="00457A7F"/>
    <w:rsid w:val="004720C1"/>
    <w:rsid w:val="004810AD"/>
    <w:rsid w:val="004834CB"/>
    <w:rsid w:val="00484B23"/>
    <w:rsid w:val="004958C6"/>
    <w:rsid w:val="00495940"/>
    <w:rsid w:val="00497251"/>
    <w:rsid w:val="00497484"/>
    <w:rsid w:val="004A0084"/>
    <w:rsid w:val="004A2224"/>
    <w:rsid w:val="004D42BF"/>
    <w:rsid w:val="004E0B5E"/>
    <w:rsid w:val="004F1DF8"/>
    <w:rsid w:val="004F2555"/>
    <w:rsid w:val="00555C51"/>
    <w:rsid w:val="0057295B"/>
    <w:rsid w:val="0059434C"/>
    <w:rsid w:val="00595A40"/>
    <w:rsid w:val="005F31B3"/>
    <w:rsid w:val="0060192F"/>
    <w:rsid w:val="00610A4C"/>
    <w:rsid w:val="0061646F"/>
    <w:rsid w:val="00644B44"/>
    <w:rsid w:val="00654077"/>
    <w:rsid w:val="0067662B"/>
    <w:rsid w:val="00684A99"/>
    <w:rsid w:val="006A74B3"/>
    <w:rsid w:val="006C5E24"/>
    <w:rsid w:val="006D0E77"/>
    <w:rsid w:val="006E46A7"/>
    <w:rsid w:val="006F2F39"/>
    <w:rsid w:val="006F3600"/>
    <w:rsid w:val="00700F8D"/>
    <w:rsid w:val="00701BDD"/>
    <w:rsid w:val="007246A1"/>
    <w:rsid w:val="00727BC6"/>
    <w:rsid w:val="00727C3F"/>
    <w:rsid w:val="00757A07"/>
    <w:rsid w:val="00777220"/>
    <w:rsid w:val="00790770"/>
    <w:rsid w:val="007935CC"/>
    <w:rsid w:val="0079499A"/>
    <w:rsid w:val="00794FDA"/>
    <w:rsid w:val="007950DC"/>
    <w:rsid w:val="007C386C"/>
    <w:rsid w:val="007E6BD9"/>
    <w:rsid w:val="007F3659"/>
    <w:rsid w:val="00813503"/>
    <w:rsid w:val="00833BD0"/>
    <w:rsid w:val="00835156"/>
    <w:rsid w:val="00837155"/>
    <w:rsid w:val="00840D29"/>
    <w:rsid w:val="00843384"/>
    <w:rsid w:val="00857847"/>
    <w:rsid w:val="00862757"/>
    <w:rsid w:val="00873956"/>
    <w:rsid w:val="0088321D"/>
    <w:rsid w:val="008921EC"/>
    <w:rsid w:val="008A0127"/>
    <w:rsid w:val="008D569B"/>
    <w:rsid w:val="008E13CA"/>
    <w:rsid w:val="0090638E"/>
    <w:rsid w:val="00915931"/>
    <w:rsid w:val="00925F8E"/>
    <w:rsid w:val="00942150"/>
    <w:rsid w:val="00942CC1"/>
    <w:rsid w:val="00944531"/>
    <w:rsid w:val="00945DBE"/>
    <w:rsid w:val="00946A79"/>
    <w:rsid w:val="00993405"/>
    <w:rsid w:val="009B22F4"/>
    <w:rsid w:val="009E3812"/>
    <w:rsid w:val="00A07E5E"/>
    <w:rsid w:val="00A30E91"/>
    <w:rsid w:val="00A324EC"/>
    <w:rsid w:val="00A53835"/>
    <w:rsid w:val="00A5707F"/>
    <w:rsid w:val="00A92FA9"/>
    <w:rsid w:val="00AC16B3"/>
    <w:rsid w:val="00AD5A66"/>
    <w:rsid w:val="00AE7758"/>
    <w:rsid w:val="00B324D5"/>
    <w:rsid w:val="00B61E7D"/>
    <w:rsid w:val="00B6233B"/>
    <w:rsid w:val="00B6670F"/>
    <w:rsid w:val="00B724FC"/>
    <w:rsid w:val="00BA4F9F"/>
    <w:rsid w:val="00BA6DD4"/>
    <w:rsid w:val="00BB1A82"/>
    <w:rsid w:val="00C1248D"/>
    <w:rsid w:val="00C22D31"/>
    <w:rsid w:val="00C31553"/>
    <w:rsid w:val="00C354DA"/>
    <w:rsid w:val="00C35624"/>
    <w:rsid w:val="00C574B7"/>
    <w:rsid w:val="00C81347"/>
    <w:rsid w:val="00C87C06"/>
    <w:rsid w:val="00CD1F78"/>
    <w:rsid w:val="00CE43A0"/>
    <w:rsid w:val="00D020C6"/>
    <w:rsid w:val="00D17549"/>
    <w:rsid w:val="00D23314"/>
    <w:rsid w:val="00D24B68"/>
    <w:rsid w:val="00D42E79"/>
    <w:rsid w:val="00D46410"/>
    <w:rsid w:val="00D476D1"/>
    <w:rsid w:val="00D652EB"/>
    <w:rsid w:val="00D76DBF"/>
    <w:rsid w:val="00D80DA6"/>
    <w:rsid w:val="00D832BF"/>
    <w:rsid w:val="00DD436D"/>
    <w:rsid w:val="00DF7993"/>
    <w:rsid w:val="00E44A83"/>
    <w:rsid w:val="00E6170A"/>
    <w:rsid w:val="00E64B97"/>
    <w:rsid w:val="00E84A1F"/>
    <w:rsid w:val="00EA284E"/>
    <w:rsid w:val="00EA7053"/>
    <w:rsid w:val="00EE48BF"/>
    <w:rsid w:val="00EE6430"/>
    <w:rsid w:val="00EE6C40"/>
    <w:rsid w:val="00EE7B7C"/>
    <w:rsid w:val="00EF4090"/>
    <w:rsid w:val="00F074D6"/>
    <w:rsid w:val="00F268E6"/>
    <w:rsid w:val="00F6224D"/>
    <w:rsid w:val="00F632B5"/>
    <w:rsid w:val="00F71C88"/>
    <w:rsid w:val="00F930E4"/>
    <w:rsid w:val="00F95362"/>
    <w:rsid w:val="00FA277C"/>
    <w:rsid w:val="00FB4440"/>
    <w:rsid w:val="00FB7618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AF6C9"/>
  <w14:defaultImageDpi w14:val="0"/>
  <w15:docId w15:val="{C7BA7E47-2A37-4808-84BC-8C02269D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0D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A2F85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14"/>
      <w:ind w:left="462" w:hanging="36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747B7"/>
    <w:pPr>
      <w:ind w:left="281"/>
    </w:pPr>
  </w:style>
  <w:style w:type="paragraph" w:customStyle="1" w:styleId="TableParagraph">
    <w:name w:val="Table Paragraph"/>
    <w:basedOn w:val="Normal"/>
    <w:uiPriority w:val="1"/>
    <w:qFormat/>
    <w:rsid w:val="003747B7"/>
    <w:pPr>
      <w:kinsoku w:val="0"/>
      <w:overflowPunct w:val="0"/>
      <w:spacing w:before="32"/>
      <w:ind w:left="102"/>
    </w:pPr>
    <w:rPr>
      <w:b/>
      <w:bCs/>
      <w:spacing w:val="-1"/>
    </w:rPr>
  </w:style>
  <w:style w:type="character" w:styleId="Lienhypertexte">
    <w:name w:val="Hyperlink"/>
    <w:basedOn w:val="Policepardfaut"/>
    <w:uiPriority w:val="99"/>
    <w:rsid w:val="00EE6C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rsid w:val="004972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49725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74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A70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0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053"/>
    <w:rPr>
      <w:rFonts w:ascii="Arial" w:hAnsi="Arial" w:cs="Arial"/>
      <w:color w:val="2A2F85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0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053"/>
    <w:rPr>
      <w:rFonts w:ascii="Arial" w:hAnsi="Arial" w:cs="Arial"/>
      <w:b/>
      <w:bCs/>
      <w:color w:val="2A2F85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63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32B5"/>
    <w:rPr>
      <w:rFonts w:ascii="Arial" w:hAnsi="Arial" w:cs="Arial"/>
      <w:color w:val="2A2F85"/>
    </w:rPr>
  </w:style>
  <w:style w:type="paragraph" w:styleId="Pieddepage">
    <w:name w:val="footer"/>
    <w:basedOn w:val="Normal"/>
    <w:link w:val="PieddepageCar"/>
    <w:uiPriority w:val="99"/>
    <w:unhideWhenUsed/>
    <w:rsid w:val="00F63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32B5"/>
    <w:rPr>
      <w:rFonts w:ascii="Arial" w:hAnsi="Arial" w:cs="Arial"/>
      <w:color w:val="2A2F85"/>
    </w:rPr>
  </w:style>
  <w:style w:type="character" w:styleId="Mentionnonrsolue">
    <w:name w:val="Unresolved Mention"/>
    <w:basedOn w:val="Policepardfaut"/>
    <w:uiPriority w:val="99"/>
    <w:semiHidden/>
    <w:unhideWhenUsed/>
    <w:rsid w:val="00BA4F9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84A1F"/>
    <w:pPr>
      <w:spacing w:after="0" w:line="240" w:lineRule="auto"/>
    </w:pPr>
    <w:rPr>
      <w:rFonts w:ascii="Arial" w:hAnsi="Arial" w:cs="Arial"/>
      <w:color w:val="2A2F85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94FD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94FDA"/>
    <w:rPr>
      <w:rFonts w:ascii="Arial" w:hAnsi="Arial" w:cs="Arial"/>
      <w:color w:val="2A2F8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an-bernard.kovarik@univ-eiffe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gues.vialletel@univ-eiffe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059F-B092-454A-BDA5-2B9CD2E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buetas</dc:creator>
  <cp:lastModifiedBy>SAFFI Rochdi</cp:lastModifiedBy>
  <cp:revision>4</cp:revision>
  <cp:lastPrinted>2020-01-27T09:10:00Z</cp:lastPrinted>
  <dcterms:created xsi:type="dcterms:W3CDTF">2021-04-02T16:18:00Z</dcterms:created>
  <dcterms:modified xsi:type="dcterms:W3CDTF">2021-04-06T13:52:00Z</dcterms:modified>
</cp:coreProperties>
</file>